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rFonts w:cs="Times New Roman"/>
          <w:sz w:val="48"/>
          <w:szCs w:val="48"/>
        </w:rPr>
      </w:pPr>
      <w:bookmarkStart w:id="0" w:name="_heading=h.gjdgxs" w:colFirst="0" w:colLast="0"/>
      <w:bookmarkEnd w:id="0"/>
      <w:r>
        <w:rPr>
          <w:rFonts w:cs="Times New Roman"/>
          <w:sz w:val="48"/>
          <w:szCs w:val="48"/>
          <w:rtl/>
        </w:rPr>
        <w:t>نموذج وصف المادة الدراسية</w:t>
      </w:r>
    </w:p>
    <w:tbl>
      <w:tblPr>
        <w:tblStyle w:val="a2"/>
        <w:tblW w:w="10455" w:type="dxa"/>
        <w:tblInd w:w="-540" w:type="dxa"/>
        <w:tblLayout w:type="fixed"/>
        <w:tblLook w:val="0400" w:firstRow="0" w:lastRow="0" w:firstColumn="0" w:lastColumn="0" w:noHBand="0" w:noVBand="1"/>
      </w:tblPr>
      <w:tblGrid>
        <w:gridCol w:w="1753"/>
        <w:gridCol w:w="1485"/>
        <w:gridCol w:w="252"/>
        <w:gridCol w:w="1862"/>
        <w:gridCol w:w="1134"/>
        <w:gridCol w:w="170"/>
        <w:gridCol w:w="631"/>
        <w:gridCol w:w="1467"/>
        <w:gridCol w:w="1701"/>
      </w:tblGrid>
      <w:tr w:rsidR="003E4536">
        <w:trPr>
          <w:trHeight w:val="280"/>
        </w:trPr>
        <w:tc>
          <w:tcPr>
            <w:tcW w:w="10455" w:type="dxa"/>
            <w:gridSpan w:val="9"/>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8B7471" w:rsidP="008B7471">
            <w:pPr>
              <w:pStyle w:val="Heading1"/>
              <w:bidi w:val="0"/>
              <w:spacing w:before="80" w:after="80" w:line="240" w:lineRule="auto"/>
              <w:ind w:left="90"/>
              <w:rPr>
                <w:b w:val="0"/>
                <w:color w:val="FF0000"/>
                <w:sz w:val="30"/>
                <w:szCs w:val="30"/>
                <w:lang w:bidi="ar-IQ"/>
              </w:rPr>
            </w:pPr>
            <w:r>
              <w:rPr>
                <w:rFonts w:hint="cs"/>
                <w:b w:val="0"/>
                <w:color w:val="FF0000"/>
                <w:sz w:val="30"/>
                <w:szCs w:val="30"/>
                <w:rtl/>
                <w:lang w:bidi="ar-IQ"/>
              </w:rPr>
              <w:t>معالجة الخرائط الجيوفيزيائية</w:t>
            </w:r>
          </w:p>
          <w:p w:rsidR="008B7471" w:rsidRPr="008B7471" w:rsidRDefault="008B7471" w:rsidP="008B7471">
            <w:pPr>
              <w:jc w:val="center"/>
              <w:rPr>
                <w:rtl/>
                <w:lang w:bidi="ar-IQ"/>
              </w:rPr>
            </w:pPr>
            <w:r>
              <w:rPr>
                <w:color w:val="FF0000"/>
                <w:sz w:val="30"/>
                <w:szCs w:val="30"/>
              </w:rPr>
              <w:t>Geophysical Maps Processing</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5070C6">
            <w:pPr>
              <w:pStyle w:val="Heading1"/>
              <w:spacing w:before="80" w:after="80" w:line="240" w:lineRule="auto"/>
              <w:ind w:left="90"/>
              <w:rPr>
                <w:b w:val="0"/>
                <w:color w:val="FF0000"/>
                <w:sz w:val="28"/>
                <w:szCs w:val="28"/>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626E6D">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626E6D">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626E6D">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626E6D">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626E6D">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626E6D">
            <w:pPr>
              <w:numPr>
                <w:ilvl w:val="0"/>
                <w:numId w:val="4"/>
              </w:numPr>
              <w:spacing w:after="80" w:line="240" w:lineRule="auto"/>
              <w:rPr>
                <w:b/>
              </w:rPr>
            </w:pPr>
            <w:sdt>
              <w:sdtPr>
                <w:tag w:val="goog_rdk_2"/>
                <w:id w:val="650150"/>
              </w:sdtPr>
              <w:sdtEndPr/>
              <w:sdtContent>
                <w:r w:rsidR="00DA1E43">
                  <w:rPr>
                    <w:rFonts w:ascii="Arial Unicode MS" w:eastAsia="Arial Unicode MS" w:hAnsi="Arial Unicode MS" w:cs="Arial Unicode MS"/>
                    <w:b/>
                  </w:rPr>
                  <w:t>☒</w:t>
                </w:r>
              </w:sdtContent>
            </w:sdt>
            <w:r w:rsidR="00DA1E43">
              <w:rPr>
                <w:b/>
              </w:rPr>
              <w:t xml:space="preserve"> </w:t>
            </w:r>
            <w:r w:rsidR="005070C6">
              <w:rPr>
                <w:b/>
              </w:rPr>
              <w:t>Seminar</w:t>
            </w:r>
          </w:p>
        </w:tc>
      </w:tr>
      <w:tr w:rsidR="003E4536">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BB2475">
            <w:pPr>
              <w:pStyle w:val="Heading1"/>
              <w:spacing w:before="80" w:after="80" w:line="240" w:lineRule="auto"/>
              <w:ind w:left="90"/>
              <w:rPr>
                <w:b w:val="0"/>
                <w:color w:val="FF0000"/>
                <w:sz w:val="28"/>
                <w:szCs w:val="28"/>
              </w:rPr>
            </w:pPr>
            <w:r w:rsidRPr="00BB2475">
              <w:rPr>
                <w:b w:val="0"/>
                <w:color w:val="FF0000"/>
                <w:sz w:val="28"/>
                <w:szCs w:val="28"/>
              </w:rPr>
              <w:t>GEO42133</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95416A">
            <w:pPr>
              <w:pStyle w:val="Heading1"/>
              <w:spacing w:before="80" w:after="80" w:line="240" w:lineRule="auto"/>
              <w:ind w:left="90"/>
              <w:rPr>
                <w:b w:val="0"/>
                <w:color w:val="FF0000"/>
                <w:sz w:val="28"/>
                <w:szCs w:val="28"/>
              </w:rPr>
            </w:pPr>
            <w:r>
              <w:rPr>
                <w:sz w:val="24"/>
                <w:szCs w:val="24"/>
                <w:shd w:val="clear" w:color="auto" w:fill="E8EAED"/>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(hr/sem)</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A4015B" w:rsidP="0095416A">
            <w:pPr>
              <w:pStyle w:val="Heading1"/>
              <w:spacing w:before="80" w:after="80" w:line="240" w:lineRule="auto"/>
              <w:ind w:left="90"/>
              <w:rPr>
                <w:b w:val="0"/>
                <w:color w:val="FF0000"/>
                <w:sz w:val="24"/>
                <w:szCs w:val="24"/>
              </w:rPr>
            </w:pPr>
            <w:r>
              <w:rPr>
                <w:b w:val="0"/>
                <w:color w:val="FF0000"/>
                <w:sz w:val="24"/>
                <w:szCs w:val="24"/>
              </w:rPr>
              <w:t>1</w:t>
            </w:r>
            <w:r w:rsidR="0095416A">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A4015B" w:rsidTr="00A4015B">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A4015B" w:rsidRDefault="00A4015B">
            <w:pPr>
              <w:spacing w:before="80" w:after="80"/>
              <w:ind w:left="90" w:hanging="90"/>
              <w:rPr>
                <w:b/>
                <w:color w:val="000000"/>
              </w:rPr>
            </w:pPr>
            <w:r>
              <w:rPr>
                <w:b/>
                <w:color w:val="000000"/>
              </w:rPr>
              <w:t>Module Level</w:t>
            </w:r>
          </w:p>
        </w:tc>
        <w:tc>
          <w:tcPr>
            <w:tcW w:w="252" w:type="dxa"/>
            <w:tcBorders>
              <w:top w:val="single" w:sz="4" w:space="0" w:color="000000"/>
              <w:left w:val="single" w:sz="4" w:space="0" w:color="000000"/>
              <w:bottom w:val="single" w:sz="4" w:space="0" w:color="000000"/>
              <w:right w:val="single" w:sz="4" w:space="0" w:color="auto"/>
            </w:tcBorders>
            <w:vAlign w:val="center"/>
          </w:tcPr>
          <w:p w:rsidR="00A4015B" w:rsidRDefault="00A4015B">
            <w:pPr>
              <w:spacing w:before="80" w:after="80"/>
              <w:ind w:hanging="720"/>
              <w:rPr>
                <w:color w:val="000000"/>
              </w:rPr>
            </w:pPr>
            <w:r w:rsidRPr="00A4015B">
              <w:rPr>
                <w:color w:val="000000"/>
              </w:rPr>
              <w:t>UGII</w:t>
            </w:r>
          </w:p>
        </w:tc>
        <w:tc>
          <w:tcPr>
            <w:tcW w:w="1862" w:type="dxa"/>
            <w:tcBorders>
              <w:top w:val="single" w:sz="4" w:space="0" w:color="000000"/>
              <w:left w:val="single" w:sz="4" w:space="0" w:color="auto"/>
              <w:bottom w:val="single" w:sz="4" w:space="0" w:color="000000"/>
              <w:right w:val="nil"/>
            </w:tcBorders>
            <w:vAlign w:val="center"/>
          </w:tcPr>
          <w:p w:rsidR="00A4015B" w:rsidRDefault="0095416A" w:rsidP="00A4015B">
            <w:pPr>
              <w:spacing w:before="80" w:after="80"/>
              <w:rPr>
                <w:color w:val="000000"/>
              </w:rPr>
            </w:pPr>
            <w:r w:rsidRPr="0095416A">
              <w:rPr>
                <w:color w:val="000000"/>
              </w:rPr>
              <w:t>UGIV</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A4015B" w:rsidRDefault="00A4015B">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A4015B" w:rsidRDefault="008B7471">
            <w:pPr>
              <w:spacing w:before="80" w:after="80"/>
              <w:rPr>
                <w:color w:val="000000"/>
              </w:rPr>
            </w:pPr>
            <w:r>
              <w:rPr>
                <w:color w:val="000000"/>
              </w:rPr>
              <w:t>Eight</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A4015B" w:rsidP="00A4015B">
            <w:pPr>
              <w:spacing w:before="80" w:after="80"/>
              <w:jc w:val="center"/>
              <w:rPr>
                <w:color w:val="000000"/>
              </w:rPr>
            </w:pPr>
            <w:r>
              <w:rPr>
                <w:color w:val="000000"/>
              </w:rPr>
              <w:t>Department of 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A4015B" w:rsidP="00A4015B">
            <w:pPr>
              <w:spacing w:before="80" w:after="80"/>
              <w:jc w:val="center"/>
              <w:rPr>
                <w:color w:val="000000"/>
              </w:rPr>
            </w:pPr>
            <w:r>
              <w:rPr>
                <w:color w:val="000000"/>
              </w:rPr>
              <w:t>College of Geophysics and Remote Sensing</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rsidR="002F4010" w:rsidRDefault="00F0383A" w:rsidP="002F4010">
            <w:pPr>
              <w:spacing w:before="80" w:after="80"/>
              <w:ind w:left="90"/>
              <w:jc w:val="center"/>
              <w:rPr>
                <w:color w:val="000000"/>
              </w:rPr>
            </w:pPr>
            <w:r>
              <w:rPr>
                <w:color w:val="000000"/>
              </w:rPr>
              <w:t>Assistant Professor Dr.</w:t>
            </w:r>
          </w:p>
          <w:p w:rsidR="003E4536" w:rsidRDefault="00F0383A" w:rsidP="002F4010">
            <w:pPr>
              <w:spacing w:before="80" w:after="80"/>
              <w:ind w:left="90"/>
              <w:jc w:val="center"/>
              <w:rPr>
                <w:color w:val="000000"/>
              </w:rPr>
            </w:pPr>
            <w:r>
              <w:rPr>
                <w:color w:val="000000"/>
              </w:rPr>
              <w:t>Wadhah M</w:t>
            </w:r>
            <w:r w:rsidR="002F4010">
              <w:rPr>
                <w:color w:val="000000"/>
              </w:rPr>
              <w:t>ahmood</w:t>
            </w:r>
            <w:r>
              <w:rPr>
                <w:color w:val="000000"/>
              </w:rPr>
              <w:t xml:space="preserve"> Shakir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F0383A" w:rsidRDefault="00626E6D" w:rsidP="002F4010">
            <w:pPr>
              <w:spacing w:before="80" w:after="80"/>
              <w:jc w:val="center"/>
            </w:pPr>
            <w:hyperlink r:id="rId9" w:history="1">
              <w:r w:rsidR="00F0383A" w:rsidRPr="00917C9E">
                <w:rPr>
                  <w:rStyle w:val="Hyperlink"/>
                </w:rPr>
                <w:t>wadhah.mah@kus.edu.iq</w:t>
              </w:r>
            </w:hyperlink>
          </w:p>
          <w:p w:rsidR="00F0383A" w:rsidRDefault="00F0383A" w:rsidP="00F0383A">
            <w:pPr>
              <w:spacing w:before="80" w:after="80"/>
            </w:pPr>
            <w:r>
              <w:t xml:space="preserve">  </w:t>
            </w:r>
          </w:p>
          <w:p w:rsidR="00F0383A" w:rsidRDefault="00F0383A">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F0383A" w:rsidP="00F0383A">
            <w:pPr>
              <w:spacing w:before="80" w:after="80"/>
              <w:jc w:val="center"/>
              <w:rPr>
                <w:color w:val="000000"/>
              </w:rPr>
            </w:pPr>
            <w:r>
              <w:rPr>
                <w:color w:val="000000"/>
              </w:rPr>
              <w:t>Assistant Professor Doctor of Geophysics</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F0383A">
            <w:pPr>
              <w:spacing w:before="80" w:after="80"/>
              <w:rPr>
                <w:color w:val="000000"/>
              </w:rPr>
            </w:pPr>
            <w:r>
              <w:rPr>
                <w:color w:val="000000"/>
              </w:rPr>
              <w:t>PhD. In Geology / Geophysics</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rsidR="003E4536" w:rsidRDefault="002F4010" w:rsidP="001F4079">
            <w:pPr>
              <w:spacing w:before="80" w:after="80"/>
              <w:ind w:left="90"/>
              <w:jc w:val="center"/>
              <w:rPr>
                <w:color w:val="000000"/>
              </w:rPr>
            </w:pPr>
            <w:r>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2F4010" w:rsidP="001F4079">
            <w:pPr>
              <w:spacing w:before="80" w:after="80"/>
              <w:jc w:val="center"/>
            </w:pPr>
            <w:r>
              <w:t>-----</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gridSpan w:val="2"/>
            <w:tcBorders>
              <w:top w:val="single" w:sz="4" w:space="0" w:color="000000"/>
              <w:left w:val="single" w:sz="4" w:space="0" w:color="000000"/>
              <w:bottom w:val="single" w:sz="4" w:space="0" w:color="000000"/>
              <w:right w:val="nil"/>
            </w:tcBorders>
            <w:vAlign w:val="center"/>
          </w:tcPr>
          <w:p w:rsidR="003E4536" w:rsidRDefault="002F4010" w:rsidP="001F4079">
            <w:pPr>
              <w:spacing w:before="80" w:after="80"/>
              <w:ind w:left="360" w:hanging="360"/>
              <w:jc w:val="center"/>
              <w:rPr>
                <w:color w:val="000000"/>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F4010" w:rsidP="001F4079">
            <w:pPr>
              <w:spacing w:before="80" w:after="80"/>
              <w:jc w:val="center"/>
            </w:pPr>
            <w:r>
              <w:t>-----</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gridSpan w:val="2"/>
            <w:tcBorders>
              <w:top w:val="single" w:sz="4" w:space="0" w:color="000000"/>
              <w:left w:val="single" w:sz="4" w:space="0" w:color="000000"/>
              <w:bottom w:val="single" w:sz="4" w:space="0" w:color="000000"/>
              <w:right w:val="nil"/>
            </w:tcBorders>
            <w:vAlign w:val="center"/>
          </w:tcPr>
          <w:p w:rsidR="003E4536" w:rsidRDefault="00F0383A">
            <w:pPr>
              <w:spacing w:before="80" w:after="80"/>
              <w:ind w:left="360"/>
            </w:pPr>
            <w:r>
              <w:t>Approved</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bl>
    <w:tbl>
      <w:tblPr>
        <w:tblStyle w:val="a3"/>
        <w:tblW w:w="10455" w:type="dxa"/>
        <w:tblInd w:w="-540" w:type="dxa"/>
        <w:tblLayout w:type="fixed"/>
        <w:tblLook w:val="0400" w:firstRow="0" w:lastRow="0" w:firstColumn="0" w:lastColumn="0" w:noHBand="0" w:noVBand="1"/>
      </w:tblPr>
      <w:tblGrid>
        <w:gridCol w:w="2564"/>
        <w:gridCol w:w="5158"/>
        <w:gridCol w:w="1438"/>
        <w:gridCol w:w="1295"/>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rsidTr="008B7471">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4015B" w:rsidP="005F579A">
            <w:pPr>
              <w:spacing w:after="0" w:line="360" w:lineRule="auto"/>
              <w:jc w:val="center"/>
            </w:pPr>
            <w:r w:rsidRPr="00A4015B">
              <w:t>Fundamentals of Geophysics</w:t>
            </w:r>
          </w:p>
        </w:tc>
        <w:tc>
          <w:tcPr>
            <w:tcW w:w="1438"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4015B" w:rsidP="00A4015B">
            <w:pPr>
              <w:spacing w:after="0" w:line="360" w:lineRule="auto"/>
            </w:pPr>
            <w:r w:rsidRPr="00A4015B">
              <w:t>UGI</w:t>
            </w:r>
            <w:r>
              <w:t xml:space="preserve"> , 2</w:t>
            </w:r>
            <w:r w:rsidRPr="00A4015B">
              <w:rPr>
                <w:vertAlign w:val="superscript"/>
              </w:rPr>
              <w:t>nd</w:t>
            </w:r>
            <w:r>
              <w:t xml:space="preserve"> Semester </w:t>
            </w:r>
          </w:p>
        </w:tc>
      </w:tr>
      <w:tr w:rsidR="003E4536" w:rsidTr="008B7471">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8B7471" w:rsidP="005F579A">
            <w:pPr>
              <w:spacing w:after="0" w:line="360" w:lineRule="auto"/>
              <w:jc w:val="center"/>
            </w:pPr>
            <w:r>
              <w:t xml:space="preserve">Gravity method , Magnetic Method , Electrical Methods , Radiometric Method </w:t>
            </w:r>
          </w:p>
        </w:tc>
        <w:tc>
          <w:tcPr>
            <w:tcW w:w="1438"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2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8B7471">
            <w:pPr>
              <w:spacing w:after="0" w:line="360" w:lineRule="auto"/>
            </w:pPr>
            <w:r w:rsidRPr="00A4015B">
              <w:t>UGI</w:t>
            </w:r>
            <w:r>
              <w:t xml:space="preserve"> , UGII , UGIII , UGIV , 1</w:t>
            </w:r>
            <w:r w:rsidRPr="008B7471">
              <w:rPr>
                <w:vertAlign w:val="superscript"/>
              </w:rPr>
              <w:t>st</w:t>
            </w:r>
            <w:r>
              <w:t xml:space="preserve"> and 2</w:t>
            </w:r>
            <w:r w:rsidRPr="00A4015B">
              <w:rPr>
                <w:vertAlign w:val="superscript"/>
              </w:rPr>
              <w:t>nd</w:t>
            </w:r>
            <w:r>
              <w:t xml:space="preserve"> Semesters</w:t>
            </w:r>
          </w:p>
        </w:tc>
      </w:tr>
    </w:tbl>
    <w:p w:rsidR="003E4536" w:rsidRDefault="003E4536">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rsidP="002F4010">
            <w:pPr>
              <w:spacing w:line="276" w:lineRule="auto"/>
              <w:jc w:val="both"/>
              <w:rPr>
                <w:b/>
                <w:sz w:val="24"/>
                <w:szCs w:val="24"/>
              </w:rPr>
            </w:pPr>
            <w:r>
              <w:rPr>
                <w:rFonts w:cs="Times New Roman"/>
                <w:b/>
                <w:sz w:val="24"/>
                <w:szCs w:val="24"/>
                <w:rtl/>
              </w:rPr>
              <w:t>أهداف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AB4577" w:rsidRPr="00DA1E43" w:rsidRDefault="00AB4577" w:rsidP="008B7471">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The </w:t>
            </w:r>
            <w:r w:rsidR="008B7471">
              <w:rPr>
                <w:rFonts w:asciiTheme="majorBidi" w:hAnsiTheme="majorBidi" w:cstheme="majorBidi"/>
                <w:b/>
                <w:bCs/>
                <w:sz w:val="24"/>
                <w:szCs w:val="24"/>
              </w:rPr>
              <w:t>Geophysical Maps Processing</w:t>
            </w:r>
            <w:r w:rsidRPr="00DA1E43">
              <w:rPr>
                <w:rFonts w:asciiTheme="majorBidi" w:hAnsiTheme="majorBidi" w:cstheme="majorBidi"/>
                <w:b/>
                <w:bCs/>
                <w:sz w:val="24"/>
                <w:szCs w:val="24"/>
              </w:rPr>
              <w:t xml:space="preserve"> course is aiming to </w:t>
            </w:r>
            <w:r w:rsidR="008D1F8F" w:rsidRPr="00DA1E43">
              <w:rPr>
                <w:rFonts w:asciiTheme="majorBidi" w:hAnsiTheme="majorBidi" w:cstheme="majorBidi"/>
                <w:b/>
                <w:bCs/>
                <w:sz w:val="24"/>
                <w:szCs w:val="24"/>
              </w:rPr>
              <w:t>achieve</w:t>
            </w:r>
            <w:r w:rsidRPr="00DA1E43">
              <w:rPr>
                <w:rFonts w:asciiTheme="majorBidi" w:hAnsiTheme="majorBidi" w:cstheme="majorBidi"/>
                <w:b/>
                <w:bCs/>
                <w:sz w:val="24"/>
                <w:szCs w:val="24"/>
              </w:rPr>
              <w:t xml:space="preserve"> the following:</w:t>
            </w:r>
          </w:p>
          <w:p w:rsidR="003552F3" w:rsidRPr="00DA1E43" w:rsidRDefault="003552F3" w:rsidP="00A41583">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1- </w:t>
            </w:r>
            <w:r w:rsidR="009325E3" w:rsidRPr="00DA1E43">
              <w:rPr>
                <w:rFonts w:asciiTheme="majorBidi" w:hAnsiTheme="majorBidi" w:cstheme="majorBidi"/>
                <w:b/>
                <w:bCs/>
                <w:sz w:val="24"/>
                <w:szCs w:val="24"/>
              </w:rPr>
              <w:t>The</w:t>
            </w:r>
            <w:r w:rsidRPr="00DA1E43">
              <w:rPr>
                <w:rFonts w:asciiTheme="majorBidi" w:hAnsiTheme="majorBidi" w:cstheme="majorBidi"/>
                <w:b/>
                <w:bCs/>
                <w:sz w:val="24"/>
                <w:szCs w:val="24"/>
              </w:rPr>
              <w:t xml:space="preserve"> wide scope of appl</w:t>
            </w:r>
            <w:r w:rsidR="00A41583">
              <w:rPr>
                <w:rFonts w:asciiTheme="majorBidi" w:hAnsiTheme="majorBidi" w:cstheme="majorBidi"/>
                <w:b/>
                <w:bCs/>
                <w:sz w:val="24"/>
                <w:szCs w:val="24"/>
              </w:rPr>
              <w:t>ying</w:t>
            </w:r>
            <w:r w:rsidRPr="00DA1E43">
              <w:rPr>
                <w:rFonts w:asciiTheme="majorBidi" w:hAnsiTheme="majorBidi" w:cstheme="majorBidi"/>
                <w:b/>
                <w:bCs/>
                <w:sz w:val="24"/>
                <w:szCs w:val="24"/>
              </w:rPr>
              <w:t xml:space="preserve"> </w:t>
            </w:r>
            <w:r w:rsidR="008B7471">
              <w:rPr>
                <w:rFonts w:asciiTheme="majorBidi" w:hAnsiTheme="majorBidi" w:cstheme="majorBidi"/>
                <w:b/>
                <w:bCs/>
                <w:sz w:val="24"/>
                <w:szCs w:val="24"/>
              </w:rPr>
              <w:t>different</w:t>
            </w:r>
            <w:r w:rsidRPr="00DA1E43">
              <w:rPr>
                <w:rFonts w:asciiTheme="majorBidi" w:hAnsiTheme="majorBidi" w:cstheme="majorBidi"/>
                <w:b/>
                <w:bCs/>
                <w:sz w:val="24"/>
                <w:szCs w:val="24"/>
              </w:rPr>
              <w:t xml:space="preserve"> geophysical method</w:t>
            </w:r>
            <w:r w:rsidR="008B7471">
              <w:rPr>
                <w:rFonts w:asciiTheme="majorBidi" w:hAnsiTheme="majorBidi" w:cstheme="majorBidi"/>
                <w:b/>
                <w:bCs/>
                <w:sz w:val="24"/>
                <w:szCs w:val="24"/>
              </w:rPr>
              <w:t>s</w:t>
            </w:r>
            <w:r w:rsidRPr="00DA1E43">
              <w:rPr>
                <w:rFonts w:asciiTheme="majorBidi" w:hAnsiTheme="majorBidi" w:cstheme="majorBidi"/>
                <w:b/>
                <w:bCs/>
                <w:sz w:val="24"/>
                <w:szCs w:val="24"/>
              </w:rPr>
              <w:t xml:space="preserve"> </w:t>
            </w:r>
            <w:r w:rsidR="008B7471">
              <w:rPr>
                <w:rFonts w:asciiTheme="majorBidi" w:hAnsiTheme="majorBidi" w:cstheme="majorBidi"/>
                <w:b/>
                <w:bCs/>
                <w:sz w:val="24"/>
                <w:szCs w:val="24"/>
              </w:rPr>
              <w:t>to</w:t>
            </w:r>
            <w:r w:rsidRPr="00DA1E43">
              <w:rPr>
                <w:rFonts w:asciiTheme="majorBidi" w:hAnsiTheme="majorBidi" w:cstheme="majorBidi"/>
                <w:b/>
                <w:bCs/>
                <w:sz w:val="24"/>
                <w:szCs w:val="24"/>
              </w:rPr>
              <w:t xml:space="preserve"> explor</w:t>
            </w:r>
            <w:r w:rsidR="008B7471">
              <w:rPr>
                <w:rFonts w:asciiTheme="majorBidi" w:hAnsiTheme="majorBidi" w:cstheme="majorBidi"/>
                <w:b/>
                <w:bCs/>
                <w:sz w:val="24"/>
                <w:szCs w:val="24"/>
              </w:rPr>
              <w:t>e</w:t>
            </w:r>
            <w:r w:rsidRPr="00DA1E43">
              <w:rPr>
                <w:rFonts w:asciiTheme="majorBidi" w:hAnsiTheme="majorBidi" w:cstheme="majorBidi"/>
                <w:b/>
                <w:bCs/>
                <w:sz w:val="24"/>
                <w:szCs w:val="24"/>
              </w:rPr>
              <w:t xml:space="preserve"> the Earths crustal characteristics and investigating subsurface geological features and targets by </w:t>
            </w:r>
            <w:r w:rsidR="009325E3" w:rsidRPr="00DA1E43">
              <w:rPr>
                <w:rFonts w:asciiTheme="majorBidi" w:hAnsiTheme="majorBidi" w:cstheme="majorBidi"/>
                <w:b/>
                <w:bCs/>
                <w:sz w:val="24"/>
                <w:szCs w:val="24"/>
              </w:rPr>
              <w:t>studying the</w:t>
            </w:r>
            <w:r w:rsidRPr="00DA1E43">
              <w:rPr>
                <w:rFonts w:asciiTheme="majorBidi" w:hAnsiTheme="majorBidi" w:cstheme="majorBidi"/>
                <w:b/>
                <w:bCs/>
                <w:sz w:val="24"/>
                <w:szCs w:val="24"/>
              </w:rPr>
              <w:t xml:space="preserve"> Earth’s natural field</w:t>
            </w:r>
            <w:r w:rsidR="008B7471">
              <w:rPr>
                <w:rFonts w:asciiTheme="majorBidi" w:hAnsiTheme="majorBidi" w:cstheme="majorBidi"/>
                <w:b/>
                <w:bCs/>
                <w:sz w:val="24"/>
                <w:szCs w:val="24"/>
              </w:rPr>
              <w:t>s</w:t>
            </w:r>
            <w:r w:rsidRPr="00DA1E43">
              <w:rPr>
                <w:rFonts w:asciiTheme="majorBidi" w:hAnsiTheme="majorBidi" w:cstheme="majorBidi"/>
                <w:b/>
                <w:bCs/>
                <w:sz w:val="24"/>
                <w:szCs w:val="24"/>
              </w:rPr>
              <w:t xml:space="preserve"> variation</w:t>
            </w:r>
            <w:r w:rsidR="008B7471">
              <w:rPr>
                <w:rFonts w:asciiTheme="majorBidi" w:hAnsiTheme="majorBidi" w:cstheme="majorBidi"/>
                <w:b/>
                <w:bCs/>
                <w:sz w:val="24"/>
                <w:szCs w:val="24"/>
              </w:rPr>
              <w:t xml:space="preserve"> and artificial applied geophysical investigation fields processing and interpretation </w:t>
            </w:r>
            <w:r w:rsidRPr="00DA1E43">
              <w:rPr>
                <w:rFonts w:asciiTheme="majorBidi" w:hAnsiTheme="majorBidi" w:cstheme="majorBidi"/>
                <w:b/>
                <w:bCs/>
                <w:sz w:val="24"/>
                <w:szCs w:val="24"/>
              </w:rPr>
              <w:t>.</w:t>
            </w:r>
          </w:p>
          <w:p w:rsidR="003552F3" w:rsidRPr="00DA1E43" w:rsidRDefault="003552F3" w:rsidP="008B7471">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2- </w:t>
            </w:r>
            <w:r w:rsidR="008B7471">
              <w:rPr>
                <w:rFonts w:asciiTheme="majorBidi" w:hAnsiTheme="majorBidi" w:cstheme="majorBidi"/>
                <w:b/>
                <w:bCs/>
                <w:sz w:val="24"/>
                <w:szCs w:val="24"/>
              </w:rPr>
              <w:t>2D D</w:t>
            </w:r>
            <w:r w:rsidRPr="00DA1E43">
              <w:rPr>
                <w:rFonts w:asciiTheme="majorBidi" w:hAnsiTheme="majorBidi" w:cstheme="majorBidi"/>
                <w:b/>
                <w:bCs/>
                <w:sz w:val="24"/>
                <w:szCs w:val="24"/>
              </w:rPr>
              <w:t xml:space="preserve">ata acquisition, processing and Interpretation. This would be helpful in obtaining results </w:t>
            </w:r>
            <w:r w:rsidR="008D1F8F" w:rsidRPr="00DA1E43">
              <w:rPr>
                <w:rFonts w:asciiTheme="majorBidi" w:hAnsiTheme="majorBidi" w:cstheme="majorBidi"/>
                <w:b/>
                <w:bCs/>
                <w:sz w:val="24"/>
                <w:szCs w:val="24"/>
              </w:rPr>
              <w:t>which used to detect</w:t>
            </w:r>
            <w:r w:rsidRPr="00DA1E43">
              <w:rPr>
                <w:rFonts w:asciiTheme="majorBidi" w:hAnsiTheme="majorBidi" w:cstheme="majorBidi"/>
                <w:b/>
                <w:bCs/>
                <w:sz w:val="24"/>
                <w:szCs w:val="24"/>
              </w:rPr>
              <w:t xml:space="preserve"> the</w:t>
            </w:r>
            <w:r w:rsidR="00960063">
              <w:rPr>
                <w:rFonts w:asciiTheme="majorBidi" w:hAnsiTheme="majorBidi" w:cstheme="majorBidi"/>
                <w:b/>
                <w:bCs/>
                <w:sz w:val="24"/>
                <w:szCs w:val="24"/>
              </w:rPr>
              <w:t xml:space="preserve"> at </w:t>
            </w:r>
            <w:r w:rsidR="00F73784">
              <w:rPr>
                <w:rFonts w:asciiTheme="majorBidi" w:hAnsiTheme="majorBidi" w:cstheme="majorBidi"/>
                <w:b/>
                <w:bCs/>
                <w:sz w:val="24"/>
                <w:szCs w:val="24"/>
              </w:rPr>
              <w:t>surface,</w:t>
            </w:r>
            <w:r w:rsidR="00960063">
              <w:rPr>
                <w:rFonts w:asciiTheme="majorBidi" w:hAnsiTheme="majorBidi" w:cstheme="majorBidi"/>
                <w:b/>
                <w:bCs/>
                <w:sz w:val="24"/>
                <w:szCs w:val="24"/>
              </w:rPr>
              <w:t xml:space="preserve"> near surface and</w:t>
            </w:r>
            <w:r w:rsidRPr="00DA1E43">
              <w:rPr>
                <w:rFonts w:asciiTheme="majorBidi" w:hAnsiTheme="majorBidi" w:cstheme="majorBidi"/>
                <w:b/>
                <w:bCs/>
                <w:sz w:val="24"/>
                <w:szCs w:val="24"/>
              </w:rPr>
              <w:t xml:space="preserve"> subsurface </w:t>
            </w:r>
            <w:r w:rsidR="00960063">
              <w:rPr>
                <w:rFonts w:asciiTheme="majorBidi" w:hAnsiTheme="majorBidi" w:cstheme="majorBidi"/>
                <w:b/>
                <w:bCs/>
                <w:sz w:val="24"/>
                <w:szCs w:val="24"/>
              </w:rPr>
              <w:t xml:space="preserve">rocks </w:t>
            </w:r>
            <w:r w:rsidR="008B7471">
              <w:rPr>
                <w:rFonts w:asciiTheme="majorBidi" w:hAnsiTheme="majorBidi" w:cstheme="majorBidi"/>
                <w:b/>
                <w:bCs/>
                <w:sz w:val="24"/>
                <w:szCs w:val="24"/>
              </w:rPr>
              <w:t>different geophysical parameters</w:t>
            </w:r>
            <w:r w:rsidRPr="00DA1E43">
              <w:rPr>
                <w:rFonts w:asciiTheme="majorBidi" w:hAnsiTheme="majorBidi" w:cstheme="majorBidi"/>
                <w:b/>
                <w:bCs/>
                <w:sz w:val="24"/>
                <w:szCs w:val="24"/>
              </w:rPr>
              <w:t>.</w:t>
            </w:r>
          </w:p>
          <w:p w:rsidR="003552F3" w:rsidRPr="00DA1E43" w:rsidRDefault="003552F3" w:rsidP="004E0CE3">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3- Improving the </w:t>
            </w:r>
            <w:r w:rsidR="009325E3" w:rsidRPr="00DA1E43">
              <w:rPr>
                <w:rFonts w:asciiTheme="majorBidi" w:hAnsiTheme="majorBidi" w:cstheme="majorBidi"/>
                <w:b/>
                <w:bCs/>
                <w:sz w:val="24"/>
                <w:szCs w:val="24"/>
              </w:rPr>
              <w:t>student’s</w:t>
            </w:r>
            <w:r w:rsidRPr="00DA1E43">
              <w:rPr>
                <w:rFonts w:asciiTheme="majorBidi" w:hAnsiTheme="majorBidi" w:cstheme="majorBidi"/>
                <w:b/>
                <w:bCs/>
                <w:sz w:val="24"/>
                <w:szCs w:val="24"/>
              </w:rPr>
              <w:t xml:space="preserve"> qualifications through the application of </w:t>
            </w:r>
            <w:r w:rsidR="003D3B18" w:rsidRPr="00DA1E43">
              <w:rPr>
                <w:rFonts w:asciiTheme="majorBidi" w:hAnsiTheme="majorBidi" w:cstheme="majorBidi"/>
                <w:b/>
                <w:bCs/>
                <w:sz w:val="24"/>
                <w:szCs w:val="24"/>
              </w:rPr>
              <w:t xml:space="preserve">mathematical and </w:t>
            </w:r>
            <w:r w:rsidRPr="00DA1E43">
              <w:rPr>
                <w:rFonts w:asciiTheme="majorBidi" w:hAnsiTheme="majorBidi" w:cstheme="majorBidi"/>
                <w:b/>
                <w:bCs/>
                <w:sz w:val="24"/>
                <w:szCs w:val="24"/>
              </w:rPr>
              <w:t xml:space="preserve">computer software </w:t>
            </w:r>
            <w:r w:rsidR="003D3B18" w:rsidRPr="00DA1E43">
              <w:rPr>
                <w:rFonts w:asciiTheme="majorBidi" w:hAnsiTheme="majorBidi" w:cstheme="majorBidi"/>
                <w:b/>
                <w:bCs/>
                <w:sz w:val="24"/>
                <w:szCs w:val="24"/>
              </w:rPr>
              <w:t>skills which related to the processing and interpretation of geophysical data.</w:t>
            </w:r>
          </w:p>
          <w:p w:rsidR="009325E3" w:rsidRPr="00DA1E43" w:rsidRDefault="003D3B18" w:rsidP="004E0CE3">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4- Improvement of student qualifications as an explorer and </w:t>
            </w:r>
            <w:r w:rsidR="004E0CE3">
              <w:rPr>
                <w:rFonts w:asciiTheme="majorBidi" w:hAnsiTheme="majorBidi" w:cstheme="majorBidi"/>
                <w:b/>
                <w:bCs/>
                <w:sz w:val="24"/>
                <w:szCs w:val="24"/>
              </w:rPr>
              <w:t xml:space="preserve">as a </w:t>
            </w:r>
            <w:r w:rsidRPr="00DA1E43">
              <w:rPr>
                <w:rFonts w:asciiTheme="majorBidi" w:hAnsiTheme="majorBidi" w:cstheme="majorBidi"/>
                <w:b/>
                <w:bCs/>
                <w:sz w:val="24"/>
                <w:szCs w:val="24"/>
              </w:rPr>
              <w:t xml:space="preserve">detective </w:t>
            </w:r>
            <w:r w:rsidR="009325E3" w:rsidRPr="00DA1E43">
              <w:rPr>
                <w:rFonts w:asciiTheme="majorBidi" w:hAnsiTheme="majorBidi" w:cstheme="majorBidi"/>
                <w:b/>
                <w:bCs/>
                <w:sz w:val="24"/>
                <w:szCs w:val="24"/>
              </w:rPr>
              <w:t>geophysicist who</w:t>
            </w:r>
            <w:r w:rsidRPr="00DA1E43">
              <w:rPr>
                <w:rFonts w:asciiTheme="majorBidi" w:hAnsiTheme="majorBidi" w:cstheme="majorBidi"/>
                <w:b/>
                <w:bCs/>
                <w:sz w:val="24"/>
                <w:szCs w:val="24"/>
              </w:rPr>
              <w:t xml:space="preserve"> detects the subsurface geological evidences </w:t>
            </w:r>
            <w:r w:rsidR="009A1D7F">
              <w:rPr>
                <w:rFonts w:asciiTheme="majorBidi" w:hAnsiTheme="majorBidi" w:cstheme="majorBidi"/>
                <w:b/>
                <w:bCs/>
                <w:sz w:val="24"/>
                <w:szCs w:val="24"/>
              </w:rPr>
              <w:t>and</w:t>
            </w:r>
            <w:r w:rsidRPr="00DA1E43">
              <w:rPr>
                <w:rFonts w:asciiTheme="majorBidi" w:hAnsiTheme="majorBidi" w:cstheme="majorBidi"/>
                <w:b/>
                <w:bCs/>
                <w:sz w:val="24"/>
                <w:szCs w:val="24"/>
              </w:rPr>
              <w:t xml:space="preserve"> to apply this scientific topic precisely </w:t>
            </w:r>
            <w:r w:rsidR="009A1D7F">
              <w:rPr>
                <w:rFonts w:asciiTheme="majorBidi" w:hAnsiTheme="majorBidi" w:cstheme="majorBidi"/>
                <w:b/>
                <w:bCs/>
                <w:sz w:val="24"/>
                <w:szCs w:val="24"/>
              </w:rPr>
              <w:t xml:space="preserve">in order </w:t>
            </w:r>
            <w:r w:rsidR="008D1F8F" w:rsidRPr="00DA1E43">
              <w:rPr>
                <w:rFonts w:asciiTheme="majorBidi" w:hAnsiTheme="majorBidi" w:cstheme="majorBidi"/>
                <w:b/>
                <w:bCs/>
                <w:sz w:val="24"/>
                <w:szCs w:val="24"/>
              </w:rPr>
              <w:t xml:space="preserve">to </w:t>
            </w:r>
            <w:r w:rsidR="009A1D7F">
              <w:rPr>
                <w:rFonts w:asciiTheme="majorBidi" w:hAnsiTheme="majorBidi" w:cstheme="majorBidi"/>
                <w:b/>
                <w:bCs/>
                <w:sz w:val="24"/>
                <w:szCs w:val="24"/>
              </w:rPr>
              <w:t>exploit it in</w:t>
            </w:r>
            <w:r w:rsidRPr="00DA1E43">
              <w:rPr>
                <w:rFonts w:asciiTheme="majorBidi" w:hAnsiTheme="majorBidi" w:cstheme="majorBidi"/>
                <w:b/>
                <w:bCs/>
                <w:sz w:val="24"/>
                <w:szCs w:val="24"/>
              </w:rPr>
              <w:t xml:space="preserve"> different goals like: </w:t>
            </w:r>
            <w:r w:rsidR="009065DA">
              <w:rPr>
                <w:rFonts w:asciiTheme="majorBidi" w:hAnsiTheme="majorBidi" w:cstheme="majorBidi"/>
                <w:b/>
                <w:bCs/>
                <w:sz w:val="24"/>
                <w:szCs w:val="24"/>
              </w:rPr>
              <w:t xml:space="preserve">studying the natural </w:t>
            </w:r>
            <w:r w:rsidR="004E0CE3">
              <w:rPr>
                <w:rFonts w:asciiTheme="majorBidi" w:hAnsiTheme="majorBidi" w:cstheme="majorBidi"/>
                <w:b/>
                <w:bCs/>
                <w:sz w:val="24"/>
                <w:szCs w:val="24"/>
              </w:rPr>
              <w:t>fields</w:t>
            </w:r>
            <w:r w:rsidR="009065DA">
              <w:rPr>
                <w:rFonts w:asciiTheme="majorBidi" w:hAnsiTheme="majorBidi" w:cstheme="majorBidi"/>
                <w:b/>
                <w:bCs/>
                <w:sz w:val="24"/>
                <w:szCs w:val="24"/>
              </w:rPr>
              <w:t xml:space="preserve"> of earth </w:t>
            </w:r>
            <w:r w:rsidR="00960063">
              <w:rPr>
                <w:rFonts w:asciiTheme="majorBidi" w:hAnsiTheme="majorBidi" w:cstheme="majorBidi"/>
                <w:b/>
                <w:bCs/>
                <w:sz w:val="24"/>
                <w:szCs w:val="24"/>
              </w:rPr>
              <w:t xml:space="preserve">rocks </w:t>
            </w:r>
            <w:r w:rsidR="009065DA">
              <w:rPr>
                <w:rFonts w:asciiTheme="majorBidi" w:hAnsiTheme="majorBidi" w:cstheme="majorBidi"/>
                <w:b/>
                <w:bCs/>
                <w:sz w:val="24"/>
                <w:szCs w:val="24"/>
              </w:rPr>
              <w:t>and its variations</w:t>
            </w:r>
            <w:r w:rsidR="009A1D7F">
              <w:rPr>
                <w:rFonts w:asciiTheme="majorBidi" w:hAnsiTheme="majorBidi" w:cstheme="majorBidi"/>
                <w:b/>
                <w:bCs/>
                <w:sz w:val="24"/>
                <w:szCs w:val="24"/>
              </w:rPr>
              <w:t>,</w:t>
            </w:r>
            <w:r w:rsidRPr="00DA1E43">
              <w:rPr>
                <w:rFonts w:asciiTheme="majorBidi" w:hAnsiTheme="majorBidi" w:cstheme="majorBidi"/>
                <w:b/>
                <w:bCs/>
                <w:sz w:val="24"/>
                <w:szCs w:val="24"/>
              </w:rPr>
              <w:t xml:space="preserve"> </w:t>
            </w:r>
            <w:r w:rsidR="009065DA">
              <w:rPr>
                <w:rFonts w:asciiTheme="majorBidi" w:hAnsiTheme="majorBidi" w:cstheme="majorBidi"/>
                <w:b/>
                <w:bCs/>
                <w:sz w:val="24"/>
                <w:szCs w:val="24"/>
              </w:rPr>
              <w:t>Basement crustal</w:t>
            </w:r>
            <w:r w:rsidRPr="00DA1E43">
              <w:rPr>
                <w:rFonts w:asciiTheme="majorBidi" w:hAnsiTheme="majorBidi" w:cstheme="majorBidi"/>
                <w:b/>
                <w:bCs/>
                <w:sz w:val="24"/>
                <w:szCs w:val="24"/>
              </w:rPr>
              <w:t xml:space="preserve"> rocks investigations</w:t>
            </w:r>
            <w:r w:rsidR="009325E3" w:rsidRPr="00DA1E43">
              <w:rPr>
                <w:rFonts w:asciiTheme="majorBidi" w:hAnsiTheme="majorBidi" w:cstheme="majorBidi"/>
                <w:b/>
                <w:bCs/>
                <w:sz w:val="24"/>
                <w:szCs w:val="24"/>
              </w:rPr>
              <w:t>, petrol</w:t>
            </w:r>
            <w:r w:rsidRPr="00DA1E43">
              <w:rPr>
                <w:rFonts w:asciiTheme="majorBidi" w:hAnsiTheme="majorBidi" w:cstheme="majorBidi"/>
                <w:b/>
                <w:bCs/>
                <w:sz w:val="24"/>
                <w:szCs w:val="24"/>
              </w:rPr>
              <w:t xml:space="preserve"> and mineral </w:t>
            </w:r>
            <w:r w:rsidR="00960063">
              <w:rPr>
                <w:rFonts w:asciiTheme="majorBidi" w:hAnsiTheme="majorBidi" w:cstheme="majorBidi"/>
                <w:b/>
                <w:bCs/>
                <w:sz w:val="24"/>
                <w:szCs w:val="24"/>
              </w:rPr>
              <w:t xml:space="preserve">radiometric </w:t>
            </w:r>
            <w:r w:rsidRPr="00DA1E43">
              <w:rPr>
                <w:rFonts w:asciiTheme="majorBidi" w:hAnsiTheme="majorBidi" w:cstheme="majorBidi"/>
                <w:b/>
                <w:bCs/>
                <w:sz w:val="24"/>
                <w:szCs w:val="24"/>
              </w:rPr>
              <w:t xml:space="preserve">investigations, Engineering and environmental Investigations </w:t>
            </w:r>
            <w:r w:rsidR="009325E3" w:rsidRPr="00DA1E43">
              <w:rPr>
                <w:rFonts w:asciiTheme="majorBidi" w:hAnsiTheme="majorBidi" w:cstheme="majorBidi"/>
                <w:b/>
                <w:bCs/>
                <w:sz w:val="24"/>
                <w:szCs w:val="24"/>
              </w:rPr>
              <w:t>….etc.</w:t>
            </w:r>
          </w:p>
          <w:p w:rsidR="003E4536" w:rsidRPr="009A1D7F" w:rsidRDefault="009325E3" w:rsidP="004E0CE3">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5- Understanding the ambiguity</w:t>
            </w:r>
            <w:r w:rsidR="009A1D7F" w:rsidRPr="00DA1E43">
              <w:rPr>
                <w:rFonts w:asciiTheme="majorBidi" w:hAnsiTheme="majorBidi" w:cstheme="majorBidi"/>
                <w:b/>
                <w:bCs/>
                <w:sz w:val="24"/>
                <w:szCs w:val="24"/>
              </w:rPr>
              <w:t xml:space="preserve"> causes</w:t>
            </w:r>
            <w:r w:rsidRPr="00DA1E43">
              <w:rPr>
                <w:rFonts w:asciiTheme="majorBidi" w:hAnsiTheme="majorBidi" w:cstheme="majorBidi"/>
                <w:b/>
                <w:bCs/>
                <w:sz w:val="24"/>
                <w:szCs w:val="24"/>
              </w:rPr>
              <w:t xml:space="preserve"> which related to the results of geophysical surveying </w:t>
            </w:r>
            <w:r w:rsidR="008D1F8F" w:rsidRPr="00DA1E43">
              <w:rPr>
                <w:rFonts w:asciiTheme="majorBidi" w:hAnsiTheme="majorBidi" w:cstheme="majorBidi"/>
                <w:b/>
                <w:bCs/>
                <w:sz w:val="24"/>
                <w:szCs w:val="24"/>
              </w:rPr>
              <w:t>data</w:t>
            </w:r>
            <w:r w:rsidR="009A1D7F">
              <w:rPr>
                <w:rFonts w:asciiTheme="majorBidi" w:hAnsiTheme="majorBidi" w:cstheme="majorBidi"/>
                <w:b/>
                <w:bCs/>
                <w:sz w:val="24"/>
                <w:szCs w:val="24"/>
              </w:rPr>
              <w:t xml:space="preserve"> and looking for its solutions</w:t>
            </w:r>
            <w:r w:rsidR="008D1F8F" w:rsidRPr="00DA1E43">
              <w:rPr>
                <w:rFonts w:asciiTheme="majorBidi" w:hAnsiTheme="majorBidi" w:cstheme="majorBidi"/>
                <w:b/>
                <w:bCs/>
                <w:sz w:val="24"/>
                <w:szCs w:val="24"/>
              </w:rPr>
              <w:t xml:space="preserve">. This includes </w:t>
            </w:r>
            <w:r w:rsidR="009065DA">
              <w:rPr>
                <w:rFonts w:asciiTheme="majorBidi" w:hAnsiTheme="majorBidi" w:cstheme="majorBidi"/>
                <w:b/>
                <w:bCs/>
                <w:sz w:val="24"/>
                <w:szCs w:val="24"/>
              </w:rPr>
              <w:t xml:space="preserve">the assisting with the results of </w:t>
            </w:r>
            <w:r w:rsidR="004E0CE3">
              <w:rPr>
                <w:rFonts w:asciiTheme="majorBidi" w:hAnsiTheme="majorBidi" w:cstheme="majorBidi"/>
                <w:b/>
                <w:bCs/>
                <w:sz w:val="24"/>
                <w:szCs w:val="24"/>
              </w:rPr>
              <w:t>different digital filtering and visualization interpolation / extrapolation</w:t>
            </w:r>
            <w:r w:rsidR="008D1F8F" w:rsidRPr="00DA1E43">
              <w:rPr>
                <w:rFonts w:asciiTheme="majorBidi" w:hAnsiTheme="majorBidi" w:cstheme="majorBidi"/>
                <w:b/>
                <w:bCs/>
                <w:sz w:val="24"/>
                <w:szCs w:val="24"/>
              </w:rPr>
              <w:t xml:space="preserve"> methods and</w:t>
            </w:r>
            <w:r w:rsidRPr="00DA1E43">
              <w:rPr>
                <w:rFonts w:asciiTheme="majorBidi" w:hAnsiTheme="majorBidi" w:cstheme="majorBidi"/>
                <w:b/>
                <w:bCs/>
                <w:sz w:val="24"/>
                <w:szCs w:val="24"/>
              </w:rPr>
              <w:t xml:space="preserve"> </w:t>
            </w:r>
            <w:r w:rsidR="009A1D7F">
              <w:rPr>
                <w:rFonts w:asciiTheme="majorBidi" w:hAnsiTheme="majorBidi" w:cstheme="majorBidi"/>
                <w:b/>
                <w:bCs/>
                <w:sz w:val="24"/>
                <w:szCs w:val="24"/>
              </w:rPr>
              <w:t>searching</w:t>
            </w:r>
            <w:r w:rsidRPr="00DA1E43">
              <w:rPr>
                <w:rFonts w:asciiTheme="majorBidi" w:hAnsiTheme="majorBidi" w:cstheme="majorBidi"/>
                <w:b/>
                <w:bCs/>
                <w:sz w:val="24"/>
                <w:szCs w:val="24"/>
              </w:rPr>
              <w:t xml:space="preserve"> for </w:t>
            </w:r>
            <w:r w:rsidR="004E0CE3">
              <w:rPr>
                <w:rFonts w:asciiTheme="majorBidi" w:hAnsiTheme="majorBidi" w:cstheme="majorBidi"/>
                <w:b/>
                <w:bCs/>
                <w:sz w:val="24"/>
                <w:szCs w:val="24"/>
              </w:rPr>
              <w:t>the most suitable two dimensional contouring method</w:t>
            </w:r>
            <w:r w:rsidRPr="00DA1E43">
              <w:rPr>
                <w:rFonts w:asciiTheme="majorBidi" w:hAnsiTheme="majorBidi" w:cstheme="majorBidi"/>
                <w:b/>
                <w:bCs/>
                <w:sz w:val="24"/>
                <w:szCs w:val="24"/>
              </w:rPr>
              <w:t xml:space="preserve"> which helps in </w:t>
            </w:r>
            <w:r w:rsidR="004E0CE3">
              <w:rPr>
                <w:rFonts w:asciiTheme="majorBidi" w:hAnsiTheme="majorBidi" w:cstheme="majorBidi"/>
                <w:b/>
                <w:bCs/>
                <w:sz w:val="24"/>
                <w:szCs w:val="24"/>
              </w:rPr>
              <w:t>visualizing</w:t>
            </w:r>
            <w:r w:rsidRPr="00DA1E43">
              <w:rPr>
                <w:rFonts w:asciiTheme="majorBidi" w:hAnsiTheme="majorBidi" w:cstheme="majorBidi"/>
                <w:b/>
                <w:bCs/>
                <w:sz w:val="24"/>
                <w:szCs w:val="24"/>
              </w:rPr>
              <w:t xml:space="preserve"> </w:t>
            </w:r>
            <w:r w:rsidR="004E0CE3">
              <w:rPr>
                <w:rFonts w:asciiTheme="majorBidi" w:hAnsiTheme="majorBidi" w:cstheme="majorBidi"/>
                <w:b/>
                <w:bCs/>
                <w:sz w:val="24"/>
                <w:szCs w:val="24"/>
              </w:rPr>
              <w:t>subsurface targets</w:t>
            </w:r>
            <w:r w:rsidRPr="00DA1E43">
              <w:rPr>
                <w:rFonts w:asciiTheme="majorBidi" w:hAnsiTheme="majorBidi" w:cstheme="majorBidi"/>
                <w:b/>
                <w:bCs/>
                <w:sz w:val="24"/>
                <w:szCs w:val="24"/>
              </w:rPr>
              <w:t>, in order to reach</w:t>
            </w:r>
            <w:r w:rsidR="008D1F8F" w:rsidRPr="00DA1E43">
              <w:rPr>
                <w:rFonts w:asciiTheme="majorBidi" w:hAnsiTheme="majorBidi" w:cstheme="majorBidi"/>
                <w:b/>
                <w:bCs/>
                <w:sz w:val="24"/>
                <w:szCs w:val="24"/>
              </w:rPr>
              <w:t xml:space="preserve"> to</w:t>
            </w:r>
            <w:r w:rsidRPr="00DA1E43">
              <w:rPr>
                <w:rFonts w:asciiTheme="majorBidi" w:hAnsiTheme="majorBidi" w:cstheme="majorBidi"/>
                <w:b/>
                <w:bCs/>
                <w:sz w:val="24"/>
                <w:szCs w:val="24"/>
              </w:rPr>
              <w:t xml:space="preserve"> the best logical, correct and less ambiguous geophysical interpretation</w:t>
            </w:r>
            <w:r w:rsidR="008D1F8F" w:rsidRPr="00DA1E43">
              <w:rPr>
                <w:rFonts w:asciiTheme="majorBidi" w:hAnsiTheme="majorBidi" w:cstheme="majorBidi"/>
                <w:b/>
                <w:bCs/>
                <w:sz w:val="24"/>
                <w:szCs w:val="24"/>
              </w:rPr>
              <w:t>s</w:t>
            </w:r>
            <w:r w:rsidRPr="00DA1E43">
              <w:rPr>
                <w:rFonts w:asciiTheme="majorBidi" w:hAnsiTheme="majorBidi" w:cstheme="majorBidi"/>
                <w:b/>
                <w:bCs/>
                <w:sz w:val="24"/>
                <w:szCs w:val="24"/>
              </w:rPr>
              <w:t>.</w:t>
            </w:r>
            <w:r w:rsidR="003D3B18" w:rsidRPr="00DA1E43">
              <w:rPr>
                <w:rFonts w:asciiTheme="majorBidi" w:hAnsiTheme="majorBidi" w:cstheme="majorBidi"/>
                <w:b/>
                <w:bCs/>
                <w:sz w:val="24"/>
                <w:szCs w:val="24"/>
              </w:rPr>
              <w:t xml:space="preserve"> </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2F4010" w:rsidRDefault="005070C6" w:rsidP="002F4010">
            <w:pPr>
              <w:spacing w:line="276" w:lineRule="auto"/>
              <w:rPr>
                <w:b/>
                <w:color w:val="000000"/>
                <w:sz w:val="24"/>
                <w:szCs w:val="24"/>
              </w:rPr>
            </w:pPr>
            <w:r>
              <w:rPr>
                <w:b/>
                <w:color w:val="000000"/>
                <w:sz w:val="24"/>
                <w:szCs w:val="24"/>
              </w:rPr>
              <w:t>Module Learning Outcomes</w:t>
            </w: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325E3" w:rsidRPr="00DA1E43" w:rsidRDefault="00194BDE" w:rsidP="00194BDE">
            <w:pPr>
              <w:pStyle w:val="ListParagraph"/>
              <w:numPr>
                <w:ilvl w:val="0"/>
                <w:numId w:val="6"/>
              </w:numPr>
              <w:shd w:val="clear" w:color="auto" w:fill="FFFFFF"/>
              <w:autoSpaceDE w:val="0"/>
              <w:autoSpaceDN w:val="0"/>
              <w:adjustRightInd w:val="0"/>
              <w:spacing w:after="200" w:line="276" w:lineRule="auto"/>
              <w:rPr>
                <w:rFonts w:ascii="Cambria" w:hAnsi="Cambria" w:cs="Times New Roman"/>
                <w:b/>
                <w:bCs/>
                <w:color w:val="000000"/>
                <w:sz w:val="24"/>
                <w:szCs w:val="24"/>
                <w:lang w:bidi="ar-IQ"/>
              </w:rPr>
            </w:pPr>
            <w:r w:rsidRPr="00DA1E43">
              <w:rPr>
                <w:rFonts w:ascii="Cambria" w:hAnsi="Cambria" w:cs="Times New Roman"/>
                <w:b/>
                <w:bCs/>
                <w:color w:val="000000"/>
                <w:sz w:val="24"/>
                <w:szCs w:val="24"/>
                <w:lang w:bidi="ar-IQ"/>
              </w:rPr>
              <w:t>Attendance of t</w:t>
            </w:r>
            <w:r w:rsidR="009325E3" w:rsidRPr="00DA1E43">
              <w:rPr>
                <w:rFonts w:ascii="Cambria" w:hAnsi="Cambria" w:cs="Times New Roman"/>
                <w:b/>
                <w:bCs/>
                <w:color w:val="000000"/>
                <w:sz w:val="24"/>
                <w:szCs w:val="24"/>
                <w:lang w:bidi="ar-IQ"/>
              </w:rPr>
              <w:t xml:space="preserve">heoretical </w:t>
            </w:r>
            <w:r w:rsidRPr="00DA1E43">
              <w:rPr>
                <w:rFonts w:ascii="Cambria" w:hAnsi="Cambria" w:cs="Times New Roman"/>
                <w:b/>
                <w:bCs/>
                <w:color w:val="000000"/>
                <w:sz w:val="24"/>
                <w:szCs w:val="24"/>
                <w:lang w:bidi="ar-IQ"/>
              </w:rPr>
              <w:t>lectures.</w:t>
            </w:r>
          </w:p>
          <w:p w:rsidR="00194BDE" w:rsidRPr="00DA1E43" w:rsidRDefault="00194BDE" w:rsidP="00194BDE">
            <w:pPr>
              <w:pStyle w:val="ListParagraph"/>
              <w:numPr>
                <w:ilvl w:val="0"/>
                <w:numId w:val="6"/>
              </w:numPr>
              <w:shd w:val="clear" w:color="auto" w:fill="FFFFFF"/>
              <w:autoSpaceDE w:val="0"/>
              <w:autoSpaceDN w:val="0"/>
              <w:adjustRightInd w:val="0"/>
              <w:spacing w:after="200" w:line="276" w:lineRule="auto"/>
              <w:rPr>
                <w:rFonts w:ascii="Cambria" w:hAnsi="Cambria" w:cs="Times New Roman"/>
                <w:b/>
                <w:bCs/>
                <w:color w:val="000000"/>
                <w:sz w:val="24"/>
                <w:szCs w:val="24"/>
                <w:lang w:bidi="ar-IQ"/>
              </w:rPr>
            </w:pPr>
            <w:r w:rsidRPr="00DA1E43">
              <w:rPr>
                <w:rFonts w:ascii="Cambria" w:hAnsi="Cambria" w:cs="Times New Roman"/>
                <w:b/>
                <w:bCs/>
                <w:color w:val="000000"/>
                <w:sz w:val="24"/>
                <w:szCs w:val="24"/>
                <w:lang w:bidi="ar-IQ"/>
              </w:rPr>
              <w:t>Attendance of practical part application Laboratories.</w:t>
            </w:r>
          </w:p>
          <w:p w:rsidR="005F579A" w:rsidRPr="00194BDE" w:rsidRDefault="00194BDE" w:rsidP="00194BDE">
            <w:pPr>
              <w:pStyle w:val="ListParagraph"/>
              <w:numPr>
                <w:ilvl w:val="0"/>
                <w:numId w:val="6"/>
              </w:numPr>
              <w:shd w:val="clear" w:color="auto" w:fill="FFFFFF"/>
              <w:autoSpaceDE w:val="0"/>
              <w:autoSpaceDN w:val="0"/>
              <w:adjustRightInd w:val="0"/>
              <w:spacing w:after="200" w:line="276" w:lineRule="auto"/>
              <w:rPr>
                <w:rFonts w:cstheme="minorBidi"/>
                <w:color w:val="3F4A52"/>
                <w:lang w:bidi="ar-IQ"/>
              </w:rPr>
            </w:pPr>
            <w:r w:rsidRPr="00DA1E43">
              <w:rPr>
                <w:rFonts w:ascii="Cambria" w:hAnsi="Cambria" w:cs="Times New Roman"/>
                <w:b/>
                <w:bCs/>
                <w:color w:val="000000"/>
                <w:sz w:val="24"/>
                <w:szCs w:val="24"/>
                <w:lang w:bidi="ar-IQ"/>
              </w:rPr>
              <w:t>Presenting seminars within the material topic.</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4E0CE3" w:rsidRPr="004E4B48" w:rsidRDefault="004E0CE3" w:rsidP="004E0CE3">
            <w:pPr>
              <w:pStyle w:val="ListParagraph"/>
              <w:numPr>
                <w:ilvl w:val="0"/>
                <w:numId w:val="12"/>
              </w:numPr>
              <w:rPr>
                <w:rFonts w:asciiTheme="majorBidi" w:hAnsiTheme="majorBidi" w:cstheme="majorBidi"/>
                <w:b/>
                <w:bCs/>
                <w:sz w:val="24"/>
                <w:szCs w:val="24"/>
              </w:rPr>
            </w:pPr>
            <w:r w:rsidRPr="004E4B48">
              <w:rPr>
                <w:rFonts w:asciiTheme="majorBidi" w:hAnsiTheme="majorBidi" w:cstheme="majorBidi"/>
                <w:b/>
                <w:bCs/>
                <w:sz w:val="24"/>
                <w:szCs w:val="24"/>
              </w:rPr>
              <w:t xml:space="preserve">Characteristics of Numerical 2D Modeling </w:t>
            </w:r>
          </w:p>
          <w:p w:rsidR="004E0CE3" w:rsidRPr="004E4B48" w:rsidRDefault="004E0CE3" w:rsidP="004E0CE3">
            <w:pPr>
              <w:pStyle w:val="ListParagraph"/>
              <w:numPr>
                <w:ilvl w:val="0"/>
                <w:numId w:val="12"/>
              </w:numPr>
              <w:rPr>
                <w:rFonts w:asciiTheme="majorBidi" w:hAnsiTheme="majorBidi" w:cstheme="majorBidi"/>
                <w:b/>
                <w:bCs/>
                <w:sz w:val="24"/>
                <w:szCs w:val="24"/>
              </w:rPr>
            </w:pPr>
            <w:r w:rsidRPr="004E4B48">
              <w:rPr>
                <w:rFonts w:ascii="Times New Roman" w:eastAsia="Times New Roman" w:hAnsi="Times New Roman" w:cs="Times New Roman"/>
                <w:b/>
                <w:bCs/>
                <w:color w:val="000000" w:themeColor="text1"/>
                <w:kern w:val="36"/>
                <w:sz w:val="24"/>
                <w:szCs w:val="24"/>
              </w:rPr>
              <w:t>General conditions of creating a Geophysical Map</w:t>
            </w:r>
          </w:p>
          <w:p w:rsidR="004E0CE3" w:rsidRPr="004E4B48" w:rsidRDefault="004E0CE3" w:rsidP="004E0CE3">
            <w:pPr>
              <w:pStyle w:val="ListParagraph"/>
              <w:numPr>
                <w:ilvl w:val="0"/>
                <w:numId w:val="12"/>
              </w:num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sz w:val="24"/>
                <w:szCs w:val="24"/>
              </w:rPr>
            </w:pPr>
            <w:r w:rsidRPr="004E4B48">
              <w:rPr>
                <w:rFonts w:ascii="Times New Roman" w:eastAsia="Times New Roman" w:hAnsi="Times New Roman" w:cs="Times New Roman"/>
                <w:b/>
                <w:bCs/>
                <w:color w:val="000000" w:themeColor="text1"/>
                <w:kern w:val="36"/>
                <w:sz w:val="24"/>
                <w:szCs w:val="24"/>
              </w:rPr>
              <w:t xml:space="preserve">General Gridding Methods Recommended for Geophysical Mapping </w:t>
            </w:r>
          </w:p>
          <w:p w:rsidR="004E0CE3" w:rsidRPr="004E4B48" w:rsidRDefault="004E0CE3" w:rsidP="004E0CE3">
            <w:pPr>
              <w:pStyle w:val="ListParagraph"/>
              <w:numPr>
                <w:ilvl w:val="0"/>
                <w:numId w:val="12"/>
              </w:numPr>
              <w:spacing w:line="360" w:lineRule="auto"/>
              <w:jc w:val="both"/>
              <w:rPr>
                <w:rFonts w:asciiTheme="majorBidi" w:hAnsiTheme="majorBidi" w:cstheme="majorBidi"/>
                <w:b/>
                <w:bCs/>
                <w:sz w:val="24"/>
                <w:szCs w:val="24"/>
              </w:rPr>
            </w:pPr>
            <w:r w:rsidRPr="004E4B48">
              <w:rPr>
                <w:rFonts w:asciiTheme="majorBidi" w:hAnsiTheme="majorBidi" w:cstheme="majorBidi"/>
                <w:b/>
                <w:bCs/>
                <w:sz w:val="24"/>
                <w:szCs w:val="24"/>
              </w:rPr>
              <w:t>Importance of Applying Different Interpolation – Extrapolation Methods</w:t>
            </w:r>
          </w:p>
          <w:p w:rsidR="004E0CE3" w:rsidRPr="004E4B48" w:rsidRDefault="004E0CE3" w:rsidP="004E0CE3">
            <w:pPr>
              <w:pStyle w:val="ListParagraph"/>
              <w:numPr>
                <w:ilvl w:val="0"/>
                <w:numId w:val="12"/>
              </w:numPr>
              <w:rPr>
                <w:rFonts w:asciiTheme="majorBidi" w:hAnsiTheme="majorBidi" w:cstheme="majorBidi"/>
                <w:sz w:val="24"/>
                <w:szCs w:val="24"/>
              </w:rPr>
            </w:pPr>
            <w:r w:rsidRPr="004E4B48">
              <w:rPr>
                <w:rFonts w:asciiTheme="majorBidi" w:hAnsiTheme="majorBidi" w:cstheme="majorBidi"/>
                <w:b/>
                <w:bCs/>
                <w:sz w:val="24"/>
                <w:szCs w:val="24"/>
              </w:rPr>
              <w:t>The most commonly used interpolation methods</w:t>
            </w:r>
          </w:p>
          <w:p w:rsidR="004E0CE3" w:rsidRPr="004E4B48" w:rsidRDefault="004E0CE3" w:rsidP="004E4B48">
            <w:pPr>
              <w:pStyle w:val="ListParagraph"/>
              <w:numPr>
                <w:ilvl w:val="0"/>
                <w:numId w:val="12"/>
              </w:numPr>
              <w:jc w:val="center"/>
              <w:rPr>
                <w:rFonts w:asciiTheme="majorBidi" w:hAnsiTheme="majorBidi" w:cstheme="majorBidi"/>
                <w:b/>
                <w:bCs/>
                <w:sz w:val="24"/>
                <w:szCs w:val="24"/>
              </w:rPr>
            </w:pPr>
            <w:r w:rsidRPr="004E4B48">
              <w:rPr>
                <w:rFonts w:asciiTheme="majorBidi" w:hAnsiTheme="majorBidi" w:cstheme="majorBidi"/>
                <w:b/>
                <w:bCs/>
                <w:sz w:val="24"/>
                <w:szCs w:val="24"/>
              </w:rPr>
              <w:t>Comparison among different types of interpolation passing through 2D data points.</w:t>
            </w:r>
          </w:p>
          <w:p w:rsidR="004E0CE3" w:rsidRPr="004E4B48" w:rsidRDefault="004E0CE3" w:rsidP="004E0CE3">
            <w:pPr>
              <w:pStyle w:val="ListParagraph"/>
              <w:numPr>
                <w:ilvl w:val="0"/>
                <w:numId w:val="12"/>
              </w:numPr>
              <w:rPr>
                <w:rFonts w:asciiTheme="majorBidi" w:hAnsiTheme="majorBidi" w:cstheme="majorBidi"/>
                <w:b/>
                <w:bCs/>
                <w:sz w:val="24"/>
                <w:szCs w:val="24"/>
              </w:rPr>
            </w:pPr>
            <w:r w:rsidRPr="004E4B48">
              <w:rPr>
                <w:rFonts w:asciiTheme="majorBidi" w:hAnsiTheme="majorBidi" w:cstheme="majorBidi"/>
                <w:b/>
                <w:bCs/>
                <w:sz w:val="24"/>
                <w:szCs w:val="24"/>
              </w:rPr>
              <w:t>1</w:t>
            </w:r>
            <w:r w:rsidRPr="004E4B48">
              <w:rPr>
                <w:rFonts w:asciiTheme="majorBidi" w:hAnsiTheme="majorBidi" w:cstheme="majorBidi"/>
                <w:b/>
                <w:bCs/>
                <w:sz w:val="24"/>
                <w:szCs w:val="24"/>
                <w:vertAlign w:val="superscript"/>
              </w:rPr>
              <w:t>st</w:t>
            </w:r>
            <w:r w:rsidRPr="004E4B48">
              <w:rPr>
                <w:rFonts w:asciiTheme="majorBidi" w:hAnsiTheme="majorBidi" w:cstheme="majorBidi"/>
                <w:b/>
                <w:bCs/>
                <w:sz w:val="24"/>
                <w:szCs w:val="24"/>
              </w:rPr>
              <w:t xml:space="preserve"> and 2</w:t>
            </w:r>
            <w:r w:rsidRPr="004E4B48">
              <w:rPr>
                <w:rFonts w:asciiTheme="majorBidi" w:hAnsiTheme="majorBidi" w:cstheme="majorBidi"/>
                <w:b/>
                <w:bCs/>
                <w:sz w:val="24"/>
                <w:szCs w:val="24"/>
                <w:vertAlign w:val="superscript"/>
              </w:rPr>
              <w:t>nd</w:t>
            </w:r>
            <w:r w:rsidRPr="004E4B48">
              <w:rPr>
                <w:rFonts w:asciiTheme="majorBidi" w:hAnsiTheme="majorBidi" w:cstheme="majorBidi"/>
                <w:b/>
                <w:bCs/>
                <w:sz w:val="24"/>
                <w:szCs w:val="24"/>
              </w:rPr>
              <w:t xml:space="preserve"> Directional Horizontal Derivative Filtering.</w:t>
            </w:r>
          </w:p>
          <w:p w:rsidR="00CB4637" w:rsidRPr="00A41583" w:rsidRDefault="004E0CE3" w:rsidP="00A41583">
            <w:pPr>
              <w:pStyle w:val="Heading1"/>
              <w:numPr>
                <w:ilvl w:val="0"/>
                <w:numId w:val="12"/>
              </w:numPr>
              <w:bidi w:val="0"/>
              <w:jc w:val="left"/>
              <w:rPr>
                <w:sz w:val="24"/>
                <w:szCs w:val="24"/>
              </w:rPr>
            </w:pPr>
            <w:r w:rsidRPr="004E4B48">
              <w:rPr>
                <w:b w:val="0"/>
                <w:bCs w:val="0"/>
                <w:sz w:val="24"/>
                <w:szCs w:val="24"/>
              </w:rPr>
              <w:t xml:space="preserve">Application of </w:t>
            </w:r>
            <w:r w:rsidRPr="004E4B48">
              <w:rPr>
                <w:sz w:val="24"/>
                <w:szCs w:val="24"/>
              </w:rPr>
              <w:t xml:space="preserve">Gradient Operator on 2D data </w:t>
            </w:r>
          </w:p>
        </w:tc>
      </w:tr>
    </w:tbl>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lastRenderedPageBreak/>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3471B5" w:rsidRDefault="00CF3A1B" w:rsidP="004E4B48">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 xml:space="preserve">Theoretical lecturing which includes </w:t>
            </w:r>
            <w:r w:rsidR="009065DA">
              <w:rPr>
                <w:rFonts w:asciiTheme="majorBidi" w:hAnsiTheme="majorBidi" w:cstheme="majorBidi"/>
                <w:b/>
                <w:bCs/>
                <w:color w:val="000000"/>
                <w:sz w:val="24"/>
                <w:szCs w:val="24"/>
              </w:rPr>
              <w:t>educating</w:t>
            </w:r>
            <w:r w:rsidRPr="003471B5">
              <w:rPr>
                <w:rFonts w:asciiTheme="majorBidi" w:hAnsiTheme="majorBidi" w:cstheme="majorBidi"/>
                <w:b/>
                <w:bCs/>
                <w:color w:val="000000"/>
                <w:sz w:val="24"/>
                <w:szCs w:val="24"/>
              </w:rPr>
              <w:t xml:space="preserve"> the scientific </w:t>
            </w:r>
            <w:r w:rsidR="00BE3780" w:rsidRPr="003471B5">
              <w:rPr>
                <w:rFonts w:asciiTheme="majorBidi" w:hAnsiTheme="majorBidi" w:cstheme="majorBidi"/>
                <w:b/>
                <w:bCs/>
                <w:color w:val="000000"/>
                <w:sz w:val="24"/>
                <w:szCs w:val="24"/>
              </w:rPr>
              <w:t>material</w:t>
            </w:r>
            <w:r w:rsidR="009065DA">
              <w:rPr>
                <w:rFonts w:asciiTheme="majorBidi" w:hAnsiTheme="majorBidi" w:cstheme="majorBidi"/>
                <w:b/>
                <w:bCs/>
                <w:color w:val="000000"/>
                <w:sz w:val="24"/>
                <w:szCs w:val="24"/>
              </w:rPr>
              <w:t xml:space="preserve"> in the topic of </w:t>
            </w:r>
            <w:r w:rsidR="004E4B48">
              <w:rPr>
                <w:rFonts w:asciiTheme="majorBidi" w:hAnsiTheme="majorBidi" w:cstheme="majorBidi"/>
                <w:b/>
                <w:bCs/>
                <w:color w:val="000000"/>
                <w:sz w:val="24"/>
                <w:szCs w:val="24"/>
              </w:rPr>
              <w:t>G</w:t>
            </w:r>
            <w:r w:rsidR="009065DA">
              <w:rPr>
                <w:rFonts w:asciiTheme="majorBidi" w:hAnsiTheme="majorBidi" w:cstheme="majorBidi"/>
                <w:b/>
                <w:bCs/>
                <w:color w:val="000000"/>
                <w:sz w:val="24"/>
                <w:szCs w:val="24"/>
              </w:rPr>
              <w:t>eophysical m</w:t>
            </w:r>
            <w:r w:rsidR="004E4B48">
              <w:rPr>
                <w:rFonts w:asciiTheme="majorBidi" w:hAnsiTheme="majorBidi" w:cstheme="majorBidi"/>
                <w:b/>
                <w:bCs/>
                <w:color w:val="000000"/>
                <w:sz w:val="24"/>
                <w:szCs w:val="24"/>
              </w:rPr>
              <w:t>aps Processing</w:t>
            </w:r>
            <w:r w:rsidR="00BE3780" w:rsidRPr="003471B5">
              <w:rPr>
                <w:rFonts w:asciiTheme="majorBidi" w:hAnsiTheme="majorBidi" w:cstheme="majorBidi"/>
                <w:b/>
                <w:bCs/>
                <w:color w:val="000000"/>
                <w:sz w:val="24"/>
                <w:szCs w:val="24"/>
              </w:rPr>
              <w:t>. This</w:t>
            </w:r>
            <w:r w:rsidRPr="003471B5">
              <w:rPr>
                <w:rFonts w:asciiTheme="majorBidi" w:hAnsiTheme="majorBidi" w:cstheme="majorBidi"/>
                <w:b/>
                <w:bCs/>
                <w:color w:val="000000"/>
                <w:sz w:val="24"/>
                <w:szCs w:val="24"/>
              </w:rPr>
              <w:t xml:space="preserve"> includes the explanation of </w:t>
            </w:r>
            <w:r w:rsidR="004E4B48">
              <w:rPr>
                <w:rFonts w:asciiTheme="majorBidi" w:hAnsiTheme="majorBidi" w:cstheme="majorBidi"/>
                <w:b/>
                <w:bCs/>
                <w:color w:val="000000"/>
                <w:sz w:val="24"/>
                <w:szCs w:val="24"/>
              </w:rPr>
              <w:t xml:space="preserve">2D maps or surfaces digital filtering and visualizing causative subsurface bodies </w:t>
            </w:r>
            <w:r w:rsidRPr="003471B5">
              <w:rPr>
                <w:rFonts w:asciiTheme="majorBidi" w:hAnsiTheme="majorBidi" w:cstheme="majorBidi"/>
                <w:b/>
                <w:bCs/>
                <w:color w:val="000000"/>
                <w:sz w:val="24"/>
                <w:szCs w:val="24"/>
              </w:rPr>
              <w:t xml:space="preserve"> principle of </w:t>
            </w:r>
            <w:r w:rsidR="00BE3780" w:rsidRPr="003471B5">
              <w:rPr>
                <w:rFonts w:asciiTheme="majorBidi" w:hAnsiTheme="majorBidi" w:cstheme="majorBidi"/>
                <w:b/>
                <w:bCs/>
                <w:color w:val="000000"/>
                <w:sz w:val="24"/>
                <w:szCs w:val="24"/>
              </w:rPr>
              <w:t>application,</w:t>
            </w:r>
            <w:r w:rsidRPr="003471B5">
              <w:rPr>
                <w:rFonts w:asciiTheme="majorBidi" w:hAnsiTheme="majorBidi" w:cstheme="majorBidi"/>
                <w:b/>
                <w:bCs/>
                <w:color w:val="000000"/>
                <w:sz w:val="24"/>
                <w:szCs w:val="24"/>
              </w:rPr>
              <w:t xml:space="preserve"> </w:t>
            </w:r>
            <w:r w:rsidR="004E4B48">
              <w:rPr>
                <w:rFonts w:asciiTheme="majorBidi" w:hAnsiTheme="majorBidi" w:cstheme="majorBidi"/>
                <w:b/>
                <w:bCs/>
                <w:color w:val="000000"/>
                <w:sz w:val="24"/>
                <w:szCs w:val="24"/>
              </w:rPr>
              <w:t>Data handling with computer software</w:t>
            </w:r>
            <w:r w:rsidR="00BE3780" w:rsidRPr="003471B5">
              <w:rPr>
                <w:rFonts w:asciiTheme="majorBidi" w:hAnsiTheme="majorBidi" w:cstheme="majorBidi"/>
                <w:b/>
                <w:bCs/>
                <w:color w:val="000000"/>
                <w:sz w:val="24"/>
                <w:szCs w:val="24"/>
              </w:rPr>
              <w:t>,</w:t>
            </w:r>
            <w:r w:rsidRPr="003471B5">
              <w:rPr>
                <w:rFonts w:asciiTheme="majorBidi" w:hAnsiTheme="majorBidi" w:cstheme="majorBidi"/>
                <w:b/>
                <w:bCs/>
                <w:color w:val="000000"/>
                <w:sz w:val="24"/>
                <w:szCs w:val="24"/>
              </w:rPr>
              <w:t xml:space="preserve"> </w:t>
            </w:r>
            <w:r w:rsidR="004E4B48">
              <w:rPr>
                <w:rFonts w:asciiTheme="majorBidi" w:hAnsiTheme="majorBidi" w:cstheme="majorBidi"/>
                <w:b/>
                <w:bCs/>
                <w:color w:val="000000"/>
                <w:sz w:val="24"/>
                <w:szCs w:val="24"/>
              </w:rPr>
              <w:t xml:space="preserve">calculus </w:t>
            </w:r>
            <w:r w:rsidRPr="003471B5">
              <w:rPr>
                <w:rFonts w:asciiTheme="majorBidi" w:hAnsiTheme="majorBidi" w:cstheme="majorBidi"/>
                <w:b/>
                <w:bCs/>
                <w:color w:val="000000"/>
                <w:sz w:val="24"/>
                <w:szCs w:val="24"/>
              </w:rPr>
              <w:t xml:space="preserve">processing </w:t>
            </w:r>
            <w:r w:rsidR="004E4B48">
              <w:rPr>
                <w:rFonts w:asciiTheme="majorBidi" w:hAnsiTheme="majorBidi" w:cstheme="majorBidi"/>
                <w:b/>
                <w:bCs/>
                <w:color w:val="000000"/>
                <w:sz w:val="24"/>
                <w:szCs w:val="24"/>
              </w:rPr>
              <w:t>, targets visualization and correlating different profiles for different visualizing methods</w:t>
            </w:r>
            <w:r w:rsidRPr="003471B5">
              <w:rPr>
                <w:rFonts w:asciiTheme="majorBidi" w:hAnsiTheme="majorBidi" w:cstheme="majorBidi"/>
                <w:b/>
                <w:bCs/>
                <w:color w:val="000000"/>
                <w:sz w:val="24"/>
                <w:szCs w:val="24"/>
              </w:rPr>
              <w:t>.</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 xml:space="preserve">A practical part laboratory includes the processing of geophysical data in different methods to obtain the results. The results would be displayed and interpreted, discussed by the student who ought to present his laboratory </w:t>
            </w:r>
            <w:r w:rsidR="0000631A" w:rsidRPr="003471B5">
              <w:rPr>
                <w:rFonts w:asciiTheme="majorBidi" w:hAnsiTheme="majorBidi" w:cstheme="majorBidi"/>
                <w:b/>
                <w:bCs/>
                <w:color w:val="000000"/>
                <w:sz w:val="24"/>
                <w:szCs w:val="24"/>
              </w:rPr>
              <w:t>report in</w:t>
            </w:r>
            <w:r w:rsidRPr="003471B5">
              <w:rPr>
                <w:rFonts w:asciiTheme="majorBidi" w:hAnsiTheme="majorBidi" w:cstheme="majorBidi"/>
                <w:b/>
                <w:bCs/>
                <w:color w:val="000000"/>
                <w:sz w:val="24"/>
                <w:szCs w:val="24"/>
              </w:rPr>
              <w:t xml:space="preserve"> </w:t>
            </w:r>
            <w:r w:rsidR="009065DA">
              <w:rPr>
                <w:rFonts w:asciiTheme="majorBidi" w:hAnsiTheme="majorBidi" w:cstheme="majorBidi"/>
                <w:b/>
                <w:bCs/>
                <w:color w:val="000000"/>
                <w:sz w:val="24"/>
                <w:szCs w:val="24"/>
              </w:rPr>
              <w:t xml:space="preserve">a </w:t>
            </w:r>
            <w:r w:rsidRPr="003471B5">
              <w:rPr>
                <w:rFonts w:asciiTheme="majorBidi" w:hAnsiTheme="majorBidi" w:cstheme="majorBidi"/>
                <w:b/>
                <w:bCs/>
                <w:color w:val="000000"/>
                <w:sz w:val="24"/>
                <w:szCs w:val="24"/>
              </w:rPr>
              <w:t>weekly basis.</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 xml:space="preserve">Quizzes in </w:t>
            </w:r>
            <w:r w:rsidR="009065DA">
              <w:rPr>
                <w:rFonts w:asciiTheme="majorBidi" w:hAnsiTheme="majorBidi" w:cstheme="majorBidi"/>
                <w:b/>
                <w:bCs/>
                <w:color w:val="000000"/>
                <w:sz w:val="24"/>
                <w:szCs w:val="24"/>
              </w:rPr>
              <w:t xml:space="preserve">a </w:t>
            </w:r>
            <w:r w:rsidRPr="003471B5">
              <w:rPr>
                <w:rFonts w:asciiTheme="majorBidi" w:hAnsiTheme="majorBidi" w:cstheme="majorBidi"/>
                <w:b/>
                <w:bCs/>
                <w:color w:val="000000"/>
                <w:sz w:val="24"/>
                <w:szCs w:val="24"/>
              </w:rPr>
              <w:t>weekly basis.</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Midterm examination.</w:t>
            </w:r>
          </w:p>
          <w:p w:rsidR="003E4536" w:rsidRPr="0000631A" w:rsidRDefault="00CF3A1B" w:rsidP="0000631A">
            <w:pPr>
              <w:pStyle w:val="ListParagraph"/>
              <w:numPr>
                <w:ilvl w:val="0"/>
                <w:numId w:val="7"/>
              </w:numPr>
              <w:spacing w:after="0" w:line="276" w:lineRule="auto"/>
              <w:rPr>
                <w:color w:val="000000"/>
              </w:rPr>
            </w:pPr>
            <w:r w:rsidRPr="003471B5">
              <w:rPr>
                <w:rFonts w:asciiTheme="majorBidi" w:hAnsiTheme="majorBidi" w:cstheme="majorBidi"/>
                <w:b/>
                <w:bCs/>
                <w:color w:val="000000"/>
                <w:sz w:val="24"/>
                <w:szCs w:val="24"/>
              </w:rPr>
              <w:t>Final theoretical and practical examination.</w:t>
            </w:r>
          </w:p>
        </w:tc>
      </w:tr>
    </w:tbl>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(h/sem)</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757469" w:rsidP="004E4B48">
            <w:pPr>
              <w:spacing w:after="0" w:line="312" w:lineRule="auto"/>
              <w:jc w:val="center"/>
              <w:rPr>
                <w:sz w:val="24"/>
                <w:szCs w:val="24"/>
              </w:rPr>
            </w:pPr>
            <w:r>
              <w:rPr>
                <w:sz w:val="24"/>
                <w:szCs w:val="24"/>
              </w:rPr>
              <w:t>1</w:t>
            </w:r>
            <w:r w:rsidR="004E4B48">
              <w:rPr>
                <w:sz w:val="24"/>
                <w:szCs w:val="24"/>
              </w:rPr>
              <w:t>14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(h/sem)</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4E4B48" w:rsidP="00CF3A1B">
            <w:pPr>
              <w:spacing w:after="0" w:line="312" w:lineRule="auto"/>
              <w:jc w:val="center"/>
              <w:rPr>
                <w:sz w:val="24"/>
                <w:szCs w:val="24"/>
              </w:rPr>
            </w:pPr>
            <w:r>
              <w:rPr>
                <w:sz w:val="24"/>
                <w:szCs w:val="24"/>
              </w:rPr>
              <w:t>36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(h/sem)</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CF3A1B" w:rsidP="00757469">
            <w:pPr>
              <w:spacing w:after="0" w:line="312" w:lineRule="auto"/>
              <w:jc w:val="center"/>
              <w:rPr>
                <w:sz w:val="24"/>
                <w:szCs w:val="24"/>
              </w:rPr>
            </w:pPr>
            <w:r>
              <w:rPr>
                <w:sz w:val="24"/>
                <w:szCs w:val="24"/>
              </w:rPr>
              <w:t>1</w:t>
            </w:r>
            <w:r w:rsidR="00757469">
              <w:rPr>
                <w:sz w:val="24"/>
                <w:szCs w:val="24"/>
              </w:rPr>
              <w:t>50</w:t>
            </w:r>
          </w:p>
        </w:tc>
      </w:tr>
    </w:tbl>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194BDE">
            <w:pPr>
              <w:spacing w:after="0" w:line="312" w:lineRule="auto"/>
              <w:jc w:val="center"/>
              <w:rPr>
                <w:b/>
                <w:color w:val="000000"/>
              </w:rPr>
            </w:pPr>
            <w:r>
              <w:rPr>
                <w:b/>
                <w:color w:val="000000"/>
              </w:rPr>
              <w:t>Relevant Learning Outcome</w:t>
            </w:r>
          </w:p>
        </w:tc>
      </w:tr>
      <w:tr w:rsidR="00E208F1">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E208F1">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w:t>
            </w:r>
          </w:p>
        </w:tc>
      </w:tr>
      <w:tr w:rsidR="003471B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471B5" w:rsidRDefault="003471B5">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471B5" w:rsidRDefault="003471B5">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471B5" w:rsidRDefault="003471B5">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rsidR="003471B5" w:rsidRDefault="003471B5"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3471B5" w:rsidRDefault="003471B5" w:rsidP="00153B63">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3471B5" w:rsidRDefault="003471B5" w:rsidP="00153B63">
            <w:pPr>
              <w:spacing w:after="0" w:line="312" w:lineRule="auto"/>
              <w:jc w:val="center"/>
              <w:rPr>
                <w:color w:val="000000"/>
              </w:rPr>
            </w:pPr>
            <w:r>
              <w:rPr>
                <w:color w:val="000000"/>
              </w:rPr>
              <w:t>10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3471B5">
            <w:pPr>
              <w:spacing w:after="0" w:line="312" w:lineRule="auto"/>
              <w:jc w:val="center"/>
              <w:rPr>
                <w:color w:val="000000"/>
              </w:rPr>
            </w:pPr>
            <w:r>
              <w:rPr>
                <w:color w:val="000000"/>
              </w:rPr>
              <w:t>----</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3471B5" w:rsidP="005E3D3D">
            <w:pPr>
              <w:spacing w:after="0" w:line="312" w:lineRule="auto"/>
              <w:jc w:val="center"/>
              <w:rPr>
                <w:color w:val="000000"/>
              </w:rPr>
            </w:pPr>
            <w:r>
              <w:rPr>
                <w:color w:val="000000"/>
              </w:rPr>
              <w:t>----</w:t>
            </w:r>
          </w:p>
        </w:tc>
      </w:tr>
      <w:tr w:rsidR="00E208F1">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 hr</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E208F1">
            <w:pPr>
              <w:spacing w:after="0" w:line="312" w:lineRule="auto"/>
              <w:jc w:val="center"/>
              <w:rPr>
                <w:color w:val="000000"/>
              </w:rPr>
            </w:pPr>
            <w:r>
              <w:rPr>
                <w:color w:val="000000"/>
              </w:rPr>
              <w:t>20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20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50</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50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50</w:t>
            </w:r>
          </w:p>
        </w:tc>
      </w:tr>
      <w:tr w:rsidR="00E208F1">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100</w:t>
            </w:r>
          </w:p>
        </w:tc>
      </w:tr>
    </w:tbl>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rsidP="003471B5">
            <w:pPr>
              <w:spacing w:after="0" w:line="360" w:lineRule="auto"/>
              <w:jc w:val="center"/>
              <w:rPr>
                <w:b/>
                <w:sz w:val="24"/>
                <w:szCs w:val="24"/>
              </w:rPr>
            </w:pPr>
            <w:r>
              <w:rPr>
                <w:b/>
              </w:rPr>
              <w:t>Material Covered</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00631A" w:rsidP="000A7BAD">
            <w:pPr>
              <w:shd w:val="clear" w:color="auto" w:fill="FFFFFF"/>
              <w:tabs>
                <w:tab w:val="left" w:pos="642"/>
              </w:tabs>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 xml:space="preserve">An introduction about the </w:t>
            </w:r>
            <w:r w:rsidR="004E4B48">
              <w:rPr>
                <w:rFonts w:asciiTheme="majorBidi" w:hAnsiTheme="majorBidi" w:cstheme="majorBidi"/>
                <w:b/>
                <w:bCs/>
                <w:color w:val="000000"/>
                <w:sz w:val="24"/>
                <w:szCs w:val="24"/>
                <w:lang w:bidi="ar-IQ"/>
              </w:rPr>
              <w:t xml:space="preserve">Importance of using calculus 2D models as maps </w:t>
            </w:r>
            <w:r w:rsidR="00A5139A">
              <w:rPr>
                <w:rFonts w:asciiTheme="majorBidi" w:hAnsiTheme="majorBidi" w:cstheme="majorBidi"/>
                <w:b/>
                <w:bCs/>
                <w:color w:val="000000"/>
                <w:sz w:val="24"/>
                <w:szCs w:val="24"/>
                <w:lang w:bidi="ar-IQ"/>
              </w:rPr>
              <w:t>,</w:t>
            </w:r>
            <w:r w:rsidR="004E4B48">
              <w:rPr>
                <w:rFonts w:asciiTheme="majorBidi" w:hAnsiTheme="majorBidi" w:cstheme="majorBidi"/>
                <w:b/>
                <w:bCs/>
                <w:color w:val="000000"/>
                <w:sz w:val="24"/>
                <w:szCs w:val="24"/>
                <w:lang w:bidi="ar-IQ"/>
              </w:rPr>
              <w:t>surfaces</w:t>
            </w:r>
            <w:r w:rsidR="00A5139A">
              <w:rPr>
                <w:rFonts w:asciiTheme="majorBidi" w:hAnsiTheme="majorBidi" w:cstheme="majorBidi"/>
                <w:b/>
                <w:bCs/>
                <w:color w:val="000000"/>
                <w:sz w:val="24"/>
                <w:szCs w:val="24"/>
                <w:lang w:bidi="ar-IQ"/>
              </w:rPr>
              <w:t xml:space="preserve"> and profiles</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tcPr>
          <w:p w:rsidR="0000631A" w:rsidRPr="00A5139A" w:rsidRDefault="004E4B48" w:rsidP="000A7BAD">
            <w:pPr>
              <w:jc w:val="center"/>
              <w:rPr>
                <w:rFonts w:asciiTheme="majorBidi" w:hAnsiTheme="majorBidi" w:cstheme="majorBidi"/>
                <w:b/>
                <w:bCs/>
                <w:sz w:val="24"/>
                <w:szCs w:val="24"/>
              </w:rPr>
            </w:pPr>
            <w:r w:rsidRPr="00A5139A">
              <w:rPr>
                <w:rFonts w:asciiTheme="majorBidi" w:hAnsiTheme="majorBidi" w:cstheme="majorBidi"/>
                <w:b/>
                <w:bCs/>
                <w:sz w:val="24"/>
                <w:szCs w:val="24"/>
              </w:rPr>
              <w:t>Characteristics of Numerical 2D Modeling</w:t>
            </w:r>
          </w:p>
        </w:tc>
      </w:tr>
      <w:tr w:rsidR="0000631A" w:rsidTr="001A3832">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tcPr>
          <w:p w:rsidR="0000631A" w:rsidRPr="00A5139A" w:rsidRDefault="004E4B48" w:rsidP="000A7BAD">
            <w:pPr>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24"/>
                <w:szCs w:val="24"/>
              </w:rPr>
            </w:pPr>
            <w:r w:rsidRPr="00684190">
              <w:rPr>
                <w:rFonts w:ascii="Times New Roman" w:eastAsia="Times New Roman" w:hAnsi="Times New Roman" w:cs="Times New Roman"/>
                <w:b/>
                <w:bCs/>
                <w:color w:val="000000" w:themeColor="text1"/>
                <w:kern w:val="36"/>
                <w:sz w:val="24"/>
                <w:szCs w:val="24"/>
              </w:rPr>
              <w:t xml:space="preserve">General </w:t>
            </w:r>
            <w:r>
              <w:rPr>
                <w:rFonts w:ascii="Times New Roman" w:eastAsia="Times New Roman" w:hAnsi="Times New Roman" w:cs="Times New Roman"/>
                <w:b/>
                <w:bCs/>
                <w:color w:val="000000" w:themeColor="text1"/>
                <w:kern w:val="36"/>
                <w:sz w:val="24"/>
                <w:szCs w:val="24"/>
              </w:rPr>
              <w:t>conditions of creating a Geophysical Map</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lastRenderedPageBreak/>
              <w:t>Week 4</w:t>
            </w:r>
          </w:p>
        </w:tc>
        <w:tc>
          <w:tcPr>
            <w:tcW w:w="9240" w:type="dxa"/>
            <w:tcBorders>
              <w:top w:val="single" w:sz="4" w:space="0" w:color="000000"/>
              <w:left w:val="single" w:sz="4" w:space="0" w:color="000000"/>
              <w:bottom w:val="single" w:sz="4" w:space="0" w:color="000000"/>
              <w:right w:val="single" w:sz="4" w:space="0" w:color="000000"/>
            </w:tcBorders>
          </w:tcPr>
          <w:p w:rsidR="004070E6" w:rsidRPr="00A5139A" w:rsidRDefault="004E4B48" w:rsidP="000A7BAD">
            <w:pPr>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24"/>
                <w:szCs w:val="24"/>
              </w:rPr>
            </w:pPr>
            <w:r w:rsidRPr="00684190">
              <w:rPr>
                <w:rFonts w:ascii="Times New Roman" w:eastAsia="Times New Roman" w:hAnsi="Times New Roman" w:cs="Times New Roman"/>
                <w:b/>
                <w:bCs/>
                <w:color w:val="000000" w:themeColor="text1"/>
                <w:kern w:val="36"/>
                <w:sz w:val="24"/>
                <w:szCs w:val="24"/>
              </w:rPr>
              <w:t>General Gridding</w:t>
            </w:r>
            <w:r>
              <w:rPr>
                <w:rFonts w:ascii="Times New Roman" w:eastAsia="Times New Roman" w:hAnsi="Times New Roman" w:cs="Times New Roman"/>
                <w:b/>
                <w:bCs/>
                <w:color w:val="000000" w:themeColor="text1"/>
                <w:kern w:val="36"/>
                <w:sz w:val="24"/>
                <w:szCs w:val="24"/>
              </w:rPr>
              <w:t xml:space="preserve"> Methods</w:t>
            </w:r>
            <w:r w:rsidRPr="00684190">
              <w:rPr>
                <w:rFonts w:ascii="Times New Roman" w:eastAsia="Times New Roman" w:hAnsi="Times New Roman" w:cs="Times New Roman"/>
                <w:b/>
                <w:bCs/>
                <w:color w:val="000000" w:themeColor="text1"/>
                <w:kern w:val="36"/>
                <w:sz w:val="24"/>
                <w:szCs w:val="24"/>
              </w:rPr>
              <w:t xml:space="preserve"> Recommend</w:t>
            </w:r>
            <w:r>
              <w:rPr>
                <w:rFonts w:ascii="Times New Roman" w:eastAsia="Times New Roman" w:hAnsi="Times New Roman" w:cs="Times New Roman"/>
                <w:b/>
                <w:bCs/>
                <w:color w:val="000000" w:themeColor="text1"/>
                <w:kern w:val="36"/>
                <w:sz w:val="24"/>
                <w:szCs w:val="24"/>
              </w:rPr>
              <w:t>ed for Geophysical Mapping</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tcPr>
          <w:p w:rsidR="004070E6" w:rsidRPr="00526CF5" w:rsidRDefault="00921931" w:rsidP="000A7BAD">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Single radionuclide’s , decay series radio-nuclides and radio-nuclides series minerals</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tcPr>
          <w:p w:rsidR="004070E6" w:rsidRPr="00A5139A" w:rsidRDefault="004E4B48" w:rsidP="000A7BAD">
            <w:pPr>
              <w:spacing w:line="360" w:lineRule="auto"/>
              <w:ind w:left="360"/>
              <w:jc w:val="center"/>
              <w:rPr>
                <w:rFonts w:asciiTheme="majorBidi" w:hAnsiTheme="majorBidi" w:cstheme="majorBidi"/>
                <w:b/>
                <w:bCs/>
                <w:sz w:val="24"/>
                <w:szCs w:val="24"/>
              </w:rPr>
            </w:pPr>
            <w:r w:rsidRPr="00076290">
              <w:rPr>
                <w:rFonts w:asciiTheme="majorBidi" w:hAnsiTheme="majorBidi" w:cstheme="majorBidi"/>
                <w:b/>
                <w:bCs/>
                <w:sz w:val="24"/>
                <w:szCs w:val="24"/>
              </w:rPr>
              <w:t>Importance of Applying Different Interpolation – Extrapolation Methods</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tcPr>
          <w:p w:rsidR="004070E6" w:rsidRPr="00A5139A" w:rsidRDefault="004E4B48" w:rsidP="000A7BAD">
            <w:pPr>
              <w:jc w:val="center"/>
              <w:rPr>
                <w:rFonts w:asciiTheme="majorBidi" w:hAnsiTheme="majorBidi" w:cstheme="majorBidi"/>
                <w:sz w:val="24"/>
                <w:szCs w:val="24"/>
              </w:rPr>
            </w:pPr>
            <w:r w:rsidRPr="00BF4D33">
              <w:rPr>
                <w:rFonts w:asciiTheme="majorBidi" w:hAnsiTheme="majorBidi" w:cstheme="majorBidi"/>
                <w:b/>
                <w:bCs/>
                <w:sz w:val="24"/>
                <w:szCs w:val="24"/>
              </w:rPr>
              <w:t xml:space="preserve">Kriging </w:t>
            </w:r>
            <w:r>
              <w:rPr>
                <w:rFonts w:asciiTheme="majorBidi" w:hAnsiTheme="majorBidi" w:cstheme="majorBidi"/>
                <w:b/>
                <w:bCs/>
                <w:sz w:val="24"/>
                <w:szCs w:val="24"/>
              </w:rPr>
              <w:t xml:space="preserve">and </w:t>
            </w:r>
            <w:r w:rsidRPr="00D54468">
              <w:rPr>
                <w:rFonts w:asciiTheme="majorBidi" w:hAnsiTheme="majorBidi" w:cstheme="majorBidi"/>
                <w:b/>
                <w:bCs/>
                <w:sz w:val="24"/>
                <w:szCs w:val="24"/>
              </w:rPr>
              <w:t xml:space="preserve">Inverse Distance to a power </w:t>
            </w:r>
            <w:r w:rsidR="00A5139A">
              <w:rPr>
                <w:rFonts w:asciiTheme="majorBidi" w:hAnsiTheme="majorBidi" w:cstheme="majorBidi"/>
                <w:b/>
                <w:bCs/>
                <w:sz w:val="24"/>
                <w:szCs w:val="24"/>
              </w:rPr>
              <w:t>in visualizing</w:t>
            </w:r>
            <w:r>
              <w:rPr>
                <w:rFonts w:asciiTheme="majorBidi" w:hAnsiTheme="majorBidi" w:cstheme="majorBidi"/>
                <w:b/>
                <w:bCs/>
                <w:sz w:val="24"/>
                <w:szCs w:val="24"/>
              </w:rPr>
              <w:t xml:space="preserve"> Geophysical Data</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tcPr>
          <w:p w:rsidR="0000631A" w:rsidRPr="00A5139A" w:rsidRDefault="00A5139A" w:rsidP="000A7BAD">
            <w:pPr>
              <w:jc w:val="center"/>
              <w:rPr>
                <w:rFonts w:asciiTheme="majorBidi" w:hAnsiTheme="majorBidi" w:cstheme="majorBidi"/>
                <w:sz w:val="24"/>
                <w:szCs w:val="24"/>
              </w:rPr>
            </w:pPr>
            <w:r>
              <w:rPr>
                <w:rFonts w:asciiTheme="majorBidi" w:hAnsiTheme="majorBidi" w:cstheme="majorBidi"/>
                <w:b/>
                <w:bCs/>
                <w:sz w:val="24"/>
                <w:szCs w:val="24"/>
              </w:rPr>
              <w:t>Minimum Curvature</w:t>
            </w:r>
            <w:r w:rsidR="004E4B48" w:rsidRPr="00BF4D33">
              <w:rPr>
                <w:rFonts w:asciiTheme="majorBidi" w:hAnsiTheme="majorBidi" w:cstheme="majorBidi"/>
                <w:b/>
                <w:bCs/>
                <w:sz w:val="24"/>
                <w:szCs w:val="24"/>
              </w:rPr>
              <w:t xml:space="preserve"> </w:t>
            </w:r>
            <w:r w:rsidR="004E4B48">
              <w:rPr>
                <w:rFonts w:asciiTheme="majorBidi" w:hAnsiTheme="majorBidi" w:cstheme="majorBidi"/>
                <w:b/>
                <w:bCs/>
                <w:sz w:val="24"/>
                <w:szCs w:val="24"/>
              </w:rPr>
              <w:t xml:space="preserve">and </w:t>
            </w:r>
            <w:r>
              <w:rPr>
                <w:rFonts w:asciiTheme="majorBidi" w:hAnsiTheme="majorBidi" w:cstheme="majorBidi"/>
                <w:b/>
                <w:bCs/>
                <w:sz w:val="24"/>
                <w:szCs w:val="24"/>
              </w:rPr>
              <w:t>Radial Basis to a function</w:t>
            </w:r>
            <w:r w:rsidR="004E4B48" w:rsidRPr="00D54468">
              <w:rPr>
                <w:rFonts w:asciiTheme="majorBidi" w:hAnsiTheme="majorBidi" w:cstheme="majorBidi"/>
                <w:b/>
                <w:bCs/>
                <w:sz w:val="24"/>
                <w:szCs w:val="24"/>
              </w:rPr>
              <w:t xml:space="preserve"> </w:t>
            </w:r>
            <w:r>
              <w:rPr>
                <w:rFonts w:asciiTheme="majorBidi" w:hAnsiTheme="majorBidi" w:cstheme="majorBidi"/>
                <w:b/>
                <w:bCs/>
                <w:sz w:val="24"/>
                <w:szCs w:val="24"/>
              </w:rPr>
              <w:t xml:space="preserve">in visualizing </w:t>
            </w:r>
            <w:r w:rsidR="004E4B48">
              <w:rPr>
                <w:rFonts w:asciiTheme="majorBidi" w:hAnsiTheme="majorBidi" w:cstheme="majorBidi"/>
                <w:b/>
                <w:bCs/>
                <w:sz w:val="24"/>
                <w:szCs w:val="24"/>
              </w:rPr>
              <w:t>Geophysical Data</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tcPr>
          <w:p w:rsidR="0000631A" w:rsidRPr="00921931" w:rsidRDefault="00A5139A" w:rsidP="000A7BAD">
            <w:pPr>
              <w:spacing w:before="100" w:beforeAutospacing="1" w:after="100" w:afterAutospacing="1" w:line="240" w:lineRule="auto"/>
              <w:jc w:val="center"/>
              <w:outlineLvl w:val="1"/>
              <w:rPr>
                <w:rFonts w:ascii="Times New Roman" w:eastAsia="Times New Roman" w:hAnsi="Times New Roman" w:cs="Times New Roman"/>
                <w:b/>
                <w:bCs/>
                <w:color w:val="000000"/>
                <w:sz w:val="24"/>
                <w:szCs w:val="24"/>
              </w:rPr>
            </w:pPr>
            <w:r w:rsidRPr="009003FB">
              <w:rPr>
                <w:rFonts w:asciiTheme="majorBidi" w:hAnsiTheme="majorBidi" w:cstheme="majorBidi"/>
                <w:b/>
                <w:bCs/>
                <w:sz w:val="24"/>
                <w:szCs w:val="24"/>
              </w:rPr>
              <w:t xml:space="preserve">Comparison among different interpolation </w:t>
            </w:r>
            <w:r>
              <w:rPr>
                <w:rFonts w:asciiTheme="majorBidi" w:hAnsiTheme="majorBidi" w:cstheme="majorBidi"/>
                <w:b/>
                <w:bCs/>
                <w:sz w:val="24"/>
                <w:szCs w:val="24"/>
              </w:rPr>
              <w:t>methods in distinguishing 2D geophysical anomalies</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tcPr>
          <w:p w:rsidR="0000631A" w:rsidRPr="00A5139A" w:rsidRDefault="00A5139A" w:rsidP="000A7BAD">
            <w:pPr>
              <w:jc w:val="center"/>
              <w:rPr>
                <w:rFonts w:asciiTheme="majorBidi" w:hAnsiTheme="majorBidi" w:cstheme="majorBidi"/>
                <w:b/>
                <w:bCs/>
                <w:sz w:val="24"/>
                <w:szCs w:val="24"/>
              </w:rPr>
            </w:pPr>
            <w:r w:rsidRPr="00ED5FFB">
              <w:rPr>
                <w:rFonts w:asciiTheme="majorBidi" w:hAnsiTheme="majorBidi" w:cstheme="majorBidi"/>
                <w:b/>
                <w:bCs/>
                <w:sz w:val="24"/>
                <w:szCs w:val="24"/>
              </w:rPr>
              <w:t xml:space="preserve">Natural neighbor </w:t>
            </w:r>
            <w:r>
              <w:rPr>
                <w:rFonts w:asciiTheme="majorBidi" w:hAnsiTheme="majorBidi" w:cstheme="majorBidi"/>
                <w:b/>
                <w:bCs/>
                <w:sz w:val="24"/>
                <w:szCs w:val="24"/>
              </w:rPr>
              <w:t>and</w:t>
            </w:r>
            <w:r w:rsidRPr="00EC254C">
              <w:rPr>
                <w:rFonts w:asciiTheme="majorBidi" w:hAnsiTheme="majorBidi" w:cstheme="majorBidi"/>
                <w:b/>
                <w:bCs/>
                <w:sz w:val="24"/>
                <w:szCs w:val="24"/>
              </w:rPr>
              <w:t xml:space="preserve"> Nearest neighbor interpolation method</w:t>
            </w:r>
            <w:r>
              <w:rPr>
                <w:rFonts w:asciiTheme="majorBidi" w:hAnsiTheme="majorBidi" w:cstheme="majorBidi"/>
                <w:b/>
                <w:bCs/>
                <w:sz w:val="24"/>
                <w:szCs w:val="24"/>
              </w:rPr>
              <w:t>s</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tcPr>
          <w:p w:rsidR="004070E6" w:rsidRPr="00A5139A" w:rsidRDefault="00A5139A" w:rsidP="000A7BAD">
            <w:pPr>
              <w:jc w:val="center"/>
              <w:rPr>
                <w:rFonts w:asciiTheme="majorBidi" w:hAnsiTheme="majorBidi" w:cstheme="majorBidi"/>
                <w:b/>
                <w:bCs/>
                <w:sz w:val="24"/>
                <w:szCs w:val="24"/>
              </w:rPr>
            </w:pPr>
            <w:r w:rsidRPr="00122222">
              <w:rPr>
                <w:rFonts w:asciiTheme="majorBidi" w:hAnsiTheme="majorBidi" w:cstheme="majorBidi"/>
                <w:b/>
                <w:bCs/>
                <w:sz w:val="24"/>
                <w:szCs w:val="24"/>
              </w:rPr>
              <w:t xml:space="preserve">Interpolation based on a </w:t>
            </w:r>
            <w:r>
              <w:rPr>
                <w:rFonts w:asciiTheme="majorBidi" w:hAnsiTheme="majorBidi" w:cstheme="majorBidi"/>
                <w:b/>
                <w:bCs/>
                <w:sz w:val="24"/>
                <w:szCs w:val="24"/>
              </w:rPr>
              <w:t>T</w:t>
            </w:r>
            <w:r w:rsidRPr="00122222">
              <w:rPr>
                <w:rFonts w:asciiTheme="majorBidi" w:hAnsiTheme="majorBidi" w:cstheme="majorBidi"/>
                <w:b/>
                <w:bCs/>
                <w:sz w:val="24"/>
                <w:szCs w:val="24"/>
              </w:rPr>
              <w:t xml:space="preserve">riangulated </w:t>
            </w:r>
            <w:r>
              <w:rPr>
                <w:rFonts w:asciiTheme="majorBidi" w:hAnsiTheme="majorBidi" w:cstheme="majorBidi"/>
                <w:b/>
                <w:bCs/>
                <w:sz w:val="24"/>
                <w:szCs w:val="24"/>
              </w:rPr>
              <w:t>I</w:t>
            </w:r>
            <w:r w:rsidRPr="00122222">
              <w:rPr>
                <w:rFonts w:asciiTheme="majorBidi" w:hAnsiTheme="majorBidi" w:cstheme="majorBidi"/>
                <w:b/>
                <w:bCs/>
                <w:sz w:val="24"/>
                <w:szCs w:val="24"/>
              </w:rPr>
              <w:t xml:space="preserve">rregular </w:t>
            </w:r>
            <w:r>
              <w:rPr>
                <w:rFonts w:asciiTheme="majorBidi" w:hAnsiTheme="majorBidi" w:cstheme="majorBidi"/>
                <w:b/>
                <w:bCs/>
                <w:sz w:val="24"/>
                <w:szCs w:val="24"/>
              </w:rPr>
              <w:t>N</w:t>
            </w:r>
            <w:r w:rsidRPr="00122222">
              <w:rPr>
                <w:rFonts w:asciiTheme="majorBidi" w:hAnsiTheme="majorBidi" w:cstheme="majorBidi"/>
                <w:b/>
                <w:bCs/>
                <w:sz w:val="24"/>
                <w:szCs w:val="24"/>
              </w:rPr>
              <w:t>etwork (TIN)</w:t>
            </w:r>
            <w:r>
              <w:rPr>
                <w:rFonts w:asciiTheme="majorBidi" w:hAnsiTheme="majorBidi" w:cstheme="majorBidi"/>
                <w:b/>
                <w:bCs/>
                <w:sz w:val="24"/>
                <w:szCs w:val="24"/>
              </w:rPr>
              <w:t xml:space="preserve"> method</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tcPr>
          <w:p w:rsidR="004070E6" w:rsidRPr="00A5139A" w:rsidRDefault="00A5139A" w:rsidP="000A7BAD">
            <w:pPr>
              <w:pStyle w:val="Heading1"/>
              <w:rPr>
                <w:sz w:val="24"/>
                <w:szCs w:val="24"/>
              </w:rPr>
            </w:pPr>
            <w:r w:rsidRPr="008B022D">
              <w:rPr>
                <w:sz w:val="24"/>
                <w:szCs w:val="24"/>
              </w:rPr>
              <w:t>Polynomial Regression</w:t>
            </w:r>
            <w:r>
              <w:rPr>
                <w:sz w:val="24"/>
                <w:szCs w:val="24"/>
              </w:rPr>
              <w:t xml:space="preserve"> and regional geophysical fields visualization</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A5139A" w:rsidP="000A7BAD">
            <w:pPr>
              <w:shd w:val="clear" w:color="auto" w:fill="FFFFFF"/>
              <w:autoSpaceDE w:val="0"/>
              <w:autoSpaceDN w:val="0"/>
              <w:adjustRightInd w:val="0"/>
              <w:jc w:val="center"/>
              <w:rPr>
                <w:rFonts w:asciiTheme="majorBidi" w:hAnsiTheme="majorBidi" w:cstheme="majorBidi"/>
                <w:b/>
                <w:bCs/>
                <w:color w:val="000000"/>
                <w:sz w:val="24"/>
                <w:szCs w:val="24"/>
                <w:lang w:bidi="ar-IQ"/>
              </w:rPr>
            </w:pPr>
            <w:r>
              <w:rPr>
                <w:rFonts w:asciiTheme="majorBidi" w:hAnsiTheme="majorBidi" w:cstheme="majorBidi"/>
                <w:b/>
                <w:bCs/>
                <w:color w:val="000000"/>
                <w:sz w:val="24"/>
                <w:szCs w:val="24"/>
                <w:lang w:bidi="ar-IQ"/>
              </w:rPr>
              <w:t>Surface definition and visualization of regional fields and how to deduce 2D residual fields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A5139A" w:rsidP="000A7BAD">
            <w:pPr>
              <w:jc w:val="center"/>
              <w:rPr>
                <w:rFonts w:asciiTheme="majorBidi" w:hAnsiTheme="majorBidi" w:cstheme="majorBidi"/>
                <w:b/>
                <w:bCs/>
                <w:sz w:val="24"/>
                <w:szCs w:val="24"/>
              </w:rPr>
            </w:pPr>
            <w:r w:rsidRPr="00371CF8">
              <w:rPr>
                <w:rFonts w:asciiTheme="majorBidi" w:hAnsiTheme="majorBidi" w:cstheme="majorBidi"/>
                <w:b/>
                <w:bCs/>
                <w:sz w:val="24"/>
                <w:szCs w:val="24"/>
              </w:rPr>
              <w:t>1</w:t>
            </w:r>
            <w:r w:rsidRPr="00371CF8">
              <w:rPr>
                <w:rFonts w:asciiTheme="majorBidi" w:hAnsiTheme="majorBidi" w:cstheme="majorBidi"/>
                <w:b/>
                <w:bCs/>
                <w:sz w:val="24"/>
                <w:szCs w:val="24"/>
                <w:vertAlign w:val="superscript"/>
              </w:rPr>
              <w:t>st</w:t>
            </w:r>
            <w:r w:rsidRPr="00371CF8">
              <w:rPr>
                <w:rFonts w:asciiTheme="majorBidi" w:hAnsiTheme="majorBidi" w:cstheme="majorBidi"/>
                <w:b/>
                <w:bCs/>
                <w:sz w:val="24"/>
                <w:szCs w:val="24"/>
              </w:rPr>
              <w:t xml:space="preserve"> Directional </w:t>
            </w:r>
            <w:r>
              <w:rPr>
                <w:rFonts w:asciiTheme="majorBidi" w:hAnsiTheme="majorBidi" w:cstheme="majorBidi"/>
                <w:b/>
                <w:bCs/>
                <w:sz w:val="24"/>
                <w:szCs w:val="24"/>
              </w:rPr>
              <w:t>Horizontal D</w:t>
            </w:r>
            <w:r w:rsidRPr="00371CF8">
              <w:rPr>
                <w:rFonts w:asciiTheme="majorBidi" w:hAnsiTheme="majorBidi" w:cstheme="majorBidi"/>
                <w:b/>
                <w:bCs/>
                <w:sz w:val="24"/>
                <w:szCs w:val="24"/>
              </w:rPr>
              <w:t xml:space="preserve">erivative </w:t>
            </w:r>
            <w:r>
              <w:rPr>
                <w:rFonts w:asciiTheme="majorBidi" w:hAnsiTheme="majorBidi" w:cstheme="majorBidi"/>
                <w:b/>
                <w:bCs/>
                <w:sz w:val="24"/>
                <w:szCs w:val="24"/>
              </w:rPr>
              <w:t>F</w:t>
            </w:r>
            <w:r w:rsidRPr="00371CF8">
              <w:rPr>
                <w:rFonts w:asciiTheme="majorBidi" w:hAnsiTheme="majorBidi" w:cstheme="majorBidi"/>
                <w:b/>
                <w:bCs/>
                <w:sz w:val="24"/>
                <w:szCs w:val="24"/>
              </w:rPr>
              <w:t>iltering.</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A5139A" w:rsidP="000A7BAD">
            <w:pPr>
              <w:jc w:val="center"/>
              <w:rPr>
                <w:rFonts w:asciiTheme="majorBidi" w:hAnsiTheme="majorBidi" w:cstheme="majorBidi"/>
                <w:b/>
                <w:bCs/>
                <w:sz w:val="24"/>
                <w:szCs w:val="24"/>
              </w:rPr>
            </w:pPr>
            <w:r w:rsidRPr="00371CF8">
              <w:rPr>
                <w:rFonts w:asciiTheme="majorBidi" w:hAnsiTheme="majorBidi" w:cstheme="majorBidi"/>
                <w:b/>
                <w:bCs/>
                <w:sz w:val="24"/>
                <w:szCs w:val="24"/>
              </w:rPr>
              <w:t>2</w:t>
            </w:r>
            <w:r w:rsidRPr="00371CF8">
              <w:rPr>
                <w:rFonts w:asciiTheme="majorBidi" w:hAnsiTheme="majorBidi" w:cstheme="majorBidi"/>
                <w:b/>
                <w:bCs/>
                <w:sz w:val="24"/>
                <w:szCs w:val="24"/>
                <w:vertAlign w:val="superscript"/>
              </w:rPr>
              <w:t>nd</w:t>
            </w:r>
            <w:r w:rsidRPr="00371CF8">
              <w:rPr>
                <w:rFonts w:asciiTheme="majorBidi" w:hAnsiTheme="majorBidi" w:cstheme="majorBidi"/>
                <w:b/>
                <w:bCs/>
                <w:sz w:val="24"/>
                <w:szCs w:val="24"/>
              </w:rPr>
              <w:t xml:space="preserve"> Directional </w:t>
            </w:r>
            <w:r>
              <w:rPr>
                <w:rFonts w:asciiTheme="majorBidi" w:hAnsiTheme="majorBidi" w:cstheme="majorBidi"/>
                <w:b/>
                <w:bCs/>
                <w:sz w:val="24"/>
                <w:szCs w:val="24"/>
              </w:rPr>
              <w:t>Horizontal D</w:t>
            </w:r>
            <w:r w:rsidRPr="00371CF8">
              <w:rPr>
                <w:rFonts w:asciiTheme="majorBidi" w:hAnsiTheme="majorBidi" w:cstheme="majorBidi"/>
                <w:b/>
                <w:bCs/>
                <w:sz w:val="24"/>
                <w:szCs w:val="24"/>
              </w:rPr>
              <w:t xml:space="preserve">erivative </w:t>
            </w:r>
            <w:r>
              <w:rPr>
                <w:rFonts w:asciiTheme="majorBidi" w:hAnsiTheme="majorBidi" w:cstheme="majorBidi"/>
                <w:b/>
                <w:bCs/>
                <w:sz w:val="24"/>
                <w:szCs w:val="24"/>
              </w:rPr>
              <w:t>F</w:t>
            </w:r>
            <w:r w:rsidRPr="00371CF8">
              <w:rPr>
                <w:rFonts w:asciiTheme="majorBidi" w:hAnsiTheme="majorBidi" w:cstheme="majorBidi"/>
                <w:b/>
                <w:bCs/>
                <w:sz w:val="24"/>
                <w:szCs w:val="24"/>
              </w:rPr>
              <w:t>iltering.</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3471B5" w:rsidRDefault="000A7BAD" w:rsidP="000A7BAD">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 xml:space="preserve">Gradient Operator </w:t>
            </w:r>
            <w:r>
              <w:rPr>
                <w:rFonts w:asciiTheme="majorBidi" w:hAnsiTheme="majorBidi" w:cstheme="majorBidi"/>
                <w:b/>
                <w:bCs/>
                <w:sz w:val="24"/>
                <w:szCs w:val="24"/>
              </w:rPr>
              <w:t>F</w:t>
            </w:r>
            <w:r w:rsidRPr="00371CF8">
              <w:rPr>
                <w:rFonts w:asciiTheme="majorBidi" w:hAnsiTheme="majorBidi" w:cstheme="majorBidi"/>
                <w:b/>
                <w:bCs/>
                <w:sz w:val="24"/>
                <w:szCs w:val="24"/>
              </w:rPr>
              <w:t>iltering</w:t>
            </w:r>
          </w:p>
        </w:tc>
      </w:tr>
    </w:tbl>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8987"/>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898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r w:rsidR="00845BE4">
              <w:rPr>
                <w:b/>
              </w:rPr>
              <w:t>-2</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0A7BAD" w:rsidP="00956813">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Kriging , Inverse distance , Minimum Curvature and Radial Basis to Function interpolation/ extrapolation methods application on 2D resistivity data</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3-4</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0A7BAD" w:rsidP="00581041">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Kriging , Inverse distance , Minimum Curvature and Radial Basis to Function interpolation/ extrapolation methods application on </w:t>
            </w:r>
            <w:r w:rsidR="00581041">
              <w:rPr>
                <w:rFonts w:asciiTheme="majorBidi" w:hAnsiTheme="majorBidi" w:cstheme="majorBidi"/>
                <w:b/>
                <w:bCs/>
                <w:sz w:val="24"/>
                <w:szCs w:val="24"/>
              </w:rPr>
              <w:t>Bouguer anomaly</w:t>
            </w:r>
            <w:r>
              <w:rPr>
                <w:rFonts w:asciiTheme="majorBidi" w:hAnsiTheme="majorBidi" w:cstheme="majorBidi"/>
                <w:b/>
                <w:bCs/>
                <w:sz w:val="24"/>
                <w:szCs w:val="24"/>
              </w:rPr>
              <w:t xml:space="preserve"> data</w:t>
            </w:r>
          </w:p>
        </w:tc>
      </w:tr>
      <w:tr w:rsidR="003E4536" w:rsidTr="00845BE4">
        <w:trPr>
          <w:trHeight w:val="340"/>
        </w:trPr>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5-6</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581041" w:rsidP="00581041">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Kriging , Inverse distance , Minimum Curvature and Radial Basis to Function interpolation/ extrapolation methods application on Magnetic data</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7-8</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581041" w:rsidP="0062482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Different orders  of Polynomial Regression application on gravity and magnetic data and regional fields deduction</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9-10</w:t>
            </w:r>
          </w:p>
        </w:tc>
        <w:tc>
          <w:tcPr>
            <w:tcW w:w="8987" w:type="dxa"/>
            <w:tcBorders>
              <w:top w:val="single" w:sz="4" w:space="0" w:color="000000"/>
              <w:left w:val="single" w:sz="4" w:space="0" w:color="000000"/>
              <w:bottom w:val="single" w:sz="4" w:space="0" w:color="000000"/>
              <w:right w:val="single" w:sz="4" w:space="0" w:color="000000"/>
            </w:tcBorders>
            <w:vAlign w:val="center"/>
          </w:tcPr>
          <w:p w:rsidR="00A41583" w:rsidRPr="005D056C" w:rsidRDefault="00047D07" w:rsidP="00A41583">
            <w:pPr>
              <w:spacing w:after="0" w:line="360" w:lineRule="auto"/>
              <w:jc w:val="center"/>
              <w:rPr>
                <w:rFonts w:asciiTheme="majorBidi" w:hAnsiTheme="majorBidi" w:cstheme="majorBidi"/>
                <w:b/>
                <w:bCs/>
                <w:sz w:val="24"/>
                <w:szCs w:val="24"/>
              </w:rPr>
            </w:pPr>
            <w:r w:rsidRPr="005D056C">
              <w:rPr>
                <w:rFonts w:asciiTheme="majorBidi" w:hAnsiTheme="majorBidi" w:cstheme="majorBidi"/>
                <w:b/>
                <w:bCs/>
                <w:sz w:val="24"/>
                <w:szCs w:val="24"/>
              </w:rPr>
              <w:t xml:space="preserve">Residual anomaly deduction </w:t>
            </w:r>
            <w:r w:rsidR="00581041">
              <w:rPr>
                <w:rFonts w:asciiTheme="majorBidi" w:hAnsiTheme="majorBidi" w:cstheme="majorBidi"/>
                <w:b/>
                <w:bCs/>
                <w:sz w:val="24"/>
                <w:szCs w:val="24"/>
              </w:rPr>
              <w:t>by using different polynomial regression orders regional fields</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11-12</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581041" w:rsidP="00581041">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Regional and </w:t>
            </w:r>
            <w:r w:rsidR="00047D07" w:rsidRPr="005D056C">
              <w:rPr>
                <w:rFonts w:asciiTheme="majorBidi" w:hAnsiTheme="majorBidi" w:cstheme="majorBidi"/>
                <w:b/>
                <w:bCs/>
                <w:sz w:val="24"/>
                <w:szCs w:val="24"/>
              </w:rPr>
              <w:t xml:space="preserve">Residual anomaly </w:t>
            </w:r>
            <w:r>
              <w:rPr>
                <w:rFonts w:asciiTheme="majorBidi" w:hAnsiTheme="majorBidi" w:cstheme="majorBidi"/>
                <w:b/>
                <w:bCs/>
                <w:sz w:val="24"/>
                <w:szCs w:val="24"/>
              </w:rPr>
              <w:t>maps 1</w:t>
            </w:r>
            <w:r w:rsidRPr="00581041">
              <w:rPr>
                <w:rFonts w:asciiTheme="majorBidi" w:hAnsiTheme="majorBidi" w:cstheme="majorBidi"/>
                <w:b/>
                <w:bCs/>
                <w:sz w:val="24"/>
                <w:szCs w:val="24"/>
                <w:vertAlign w:val="superscript"/>
              </w:rPr>
              <w:t>st</w:t>
            </w:r>
            <w:r>
              <w:rPr>
                <w:rFonts w:asciiTheme="majorBidi" w:hAnsiTheme="majorBidi" w:cstheme="majorBidi"/>
                <w:b/>
                <w:bCs/>
                <w:sz w:val="24"/>
                <w:szCs w:val="24"/>
              </w:rPr>
              <w:t xml:space="preserve"> and 2</w:t>
            </w:r>
            <w:r w:rsidRPr="00581041">
              <w:rPr>
                <w:rFonts w:asciiTheme="majorBidi" w:hAnsiTheme="majorBidi" w:cstheme="majorBidi"/>
                <w:b/>
                <w:bCs/>
                <w:sz w:val="24"/>
                <w:szCs w:val="24"/>
                <w:vertAlign w:val="superscript"/>
              </w:rPr>
              <w:t>nd</w:t>
            </w:r>
            <w:r>
              <w:rPr>
                <w:rFonts w:asciiTheme="majorBidi" w:hAnsiTheme="majorBidi" w:cstheme="majorBidi"/>
                <w:b/>
                <w:bCs/>
                <w:sz w:val="24"/>
                <w:szCs w:val="24"/>
              </w:rPr>
              <w:t xml:space="preserve"> </w:t>
            </w:r>
            <w:r w:rsidR="00A41583">
              <w:rPr>
                <w:rFonts w:asciiTheme="majorBidi" w:hAnsiTheme="majorBidi" w:cstheme="majorBidi"/>
                <w:b/>
                <w:bCs/>
                <w:sz w:val="24"/>
                <w:szCs w:val="24"/>
              </w:rPr>
              <w:t xml:space="preserve">Derivative </w:t>
            </w:r>
            <w:r>
              <w:rPr>
                <w:rFonts w:asciiTheme="majorBidi" w:hAnsiTheme="majorBidi" w:cstheme="majorBidi"/>
                <w:b/>
                <w:bCs/>
                <w:sz w:val="24"/>
                <w:szCs w:val="24"/>
              </w:rPr>
              <w:t>2D filtering</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13-14</w:t>
            </w:r>
          </w:p>
        </w:tc>
        <w:tc>
          <w:tcPr>
            <w:tcW w:w="8987" w:type="dxa"/>
            <w:tcBorders>
              <w:top w:val="single" w:sz="4" w:space="0" w:color="000000"/>
              <w:left w:val="single" w:sz="4" w:space="0" w:color="000000"/>
              <w:bottom w:val="single" w:sz="4" w:space="0" w:color="000000"/>
              <w:right w:val="single" w:sz="4" w:space="0" w:color="000000"/>
            </w:tcBorders>
            <w:vAlign w:val="center"/>
          </w:tcPr>
          <w:p w:rsidR="00581041" w:rsidRPr="005D056C" w:rsidRDefault="00581041" w:rsidP="00A41583">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Regional and </w:t>
            </w:r>
            <w:r w:rsidRPr="005D056C">
              <w:rPr>
                <w:rFonts w:asciiTheme="majorBidi" w:hAnsiTheme="majorBidi" w:cstheme="majorBidi"/>
                <w:b/>
                <w:bCs/>
                <w:sz w:val="24"/>
                <w:szCs w:val="24"/>
              </w:rPr>
              <w:t xml:space="preserve">Residual anomaly </w:t>
            </w:r>
            <w:r>
              <w:rPr>
                <w:rFonts w:asciiTheme="majorBidi" w:hAnsiTheme="majorBidi" w:cstheme="majorBidi"/>
                <w:b/>
                <w:bCs/>
                <w:sz w:val="24"/>
                <w:szCs w:val="24"/>
              </w:rPr>
              <w:t>maps Gradient filtering</w:t>
            </w:r>
          </w:p>
        </w:tc>
      </w:tr>
    </w:tbl>
    <w:tbl>
      <w:tblPr>
        <w:tblStyle w:val="aa"/>
        <w:tblW w:w="10515" w:type="dxa"/>
        <w:tblInd w:w="-540" w:type="dxa"/>
        <w:tblLayout w:type="fixed"/>
        <w:tblLook w:val="0400" w:firstRow="0" w:lastRow="0" w:firstColumn="0" w:lastColumn="0" w:noHBand="0" w:noVBand="1"/>
      </w:tblPr>
      <w:tblGrid>
        <w:gridCol w:w="1931"/>
        <w:gridCol w:w="6946"/>
        <w:gridCol w:w="1638"/>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rsidTr="00866B7E">
        <w:tc>
          <w:tcPr>
            <w:tcW w:w="1931"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6946"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16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rsidTr="00866B7E">
        <w:tc>
          <w:tcPr>
            <w:tcW w:w="1931"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6946" w:type="dxa"/>
            <w:tcBorders>
              <w:top w:val="single" w:sz="4" w:space="0" w:color="000000"/>
              <w:left w:val="single" w:sz="4" w:space="0" w:color="000000"/>
              <w:bottom w:val="single" w:sz="4" w:space="0" w:color="000000"/>
              <w:right w:val="nil"/>
            </w:tcBorders>
            <w:vAlign w:val="center"/>
          </w:tcPr>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-Van den Berg A.P., 2015, Computational geophysics, Institute of Earth Sciences Utrecht University, 116 pages.</w:t>
            </w:r>
          </w:p>
          <w:p w:rsidR="00D24062" w:rsidRPr="00D24062" w:rsidRDefault="00581041" w:rsidP="00D24062">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lastRenderedPageBreak/>
              <w:t>- Cressie, Noel A. C., 1991, Statistics for Spatial Data, New York: John Wiley &amp; Sons 900 pp.</w:t>
            </w:r>
          </w:p>
          <w:p w:rsidR="003E4536" w:rsidRPr="00D24062" w:rsidRDefault="00D24062" w:rsidP="00D24062">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 xml:space="preserve">-Schwartz, Abraham, (1974), </w:t>
            </w:r>
            <w:r w:rsidRPr="00D24062">
              <w:rPr>
                <w:rStyle w:val="hcp1"/>
                <w:rFonts w:asciiTheme="majorBidi" w:hAnsiTheme="majorBidi" w:cstheme="majorBidi"/>
                <w:b/>
                <w:bCs/>
                <w:sz w:val="24"/>
                <w:szCs w:val="24"/>
              </w:rPr>
              <w:t>Calculus and Analytic Geometry</w:t>
            </w:r>
            <w:r w:rsidRPr="00D24062">
              <w:rPr>
                <w:rFonts w:asciiTheme="majorBidi" w:hAnsiTheme="majorBidi" w:cstheme="majorBidi"/>
                <w:b/>
                <w:bCs/>
                <w:sz w:val="24"/>
                <w:szCs w:val="24"/>
              </w:rPr>
              <w:t>, 3rd edition, Holt, Rinehart, and Winston, New York, 1140 pp.</w:t>
            </w:r>
          </w:p>
        </w:tc>
        <w:tc>
          <w:tcPr>
            <w:tcW w:w="1638" w:type="dxa"/>
            <w:tcBorders>
              <w:top w:val="single" w:sz="4" w:space="0" w:color="000000"/>
              <w:left w:val="single" w:sz="4" w:space="0" w:color="000000"/>
              <w:bottom w:val="single" w:sz="4" w:space="0" w:color="000000"/>
              <w:right w:val="single" w:sz="4" w:space="0" w:color="000000"/>
            </w:tcBorders>
            <w:vAlign w:val="center"/>
          </w:tcPr>
          <w:p w:rsidR="003E4536" w:rsidRDefault="004711EA">
            <w:pPr>
              <w:spacing w:after="0" w:line="312" w:lineRule="auto"/>
              <w:jc w:val="center"/>
              <w:rPr>
                <w:color w:val="FF0000"/>
              </w:rPr>
            </w:pPr>
            <w:r>
              <w:rPr>
                <w:color w:val="FF0000"/>
              </w:rPr>
              <w:lastRenderedPageBreak/>
              <w:t>Not all</w:t>
            </w:r>
          </w:p>
        </w:tc>
      </w:tr>
      <w:tr w:rsidR="00526521" w:rsidTr="00866B7E">
        <w:trPr>
          <w:trHeight w:val="640"/>
        </w:trPr>
        <w:tc>
          <w:tcPr>
            <w:tcW w:w="1931" w:type="dxa"/>
            <w:tcBorders>
              <w:top w:val="single" w:sz="4" w:space="0" w:color="000000"/>
              <w:left w:val="single" w:sz="4" w:space="0" w:color="000000"/>
              <w:bottom w:val="single" w:sz="4" w:space="0" w:color="000000"/>
              <w:right w:val="nil"/>
            </w:tcBorders>
            <w:shd w:val="clear" w:color="auto" w:fill="DAEEF3"/>
            <w:vAlign w:val="center"/>
          </w:tcPr>
          <w:p w:rsidR="00526521" w:rsidRDefault="00526521">
            <w:pPr>
              <w:spacing w:after="0" w:line="312" w:lineRule="auto"/>
              <w:ind w:left="90"/>
              <w:rPr>
                <w:b/>
              </w:rPr>
            </w:pPr>
            <w:r>
              <w:rPr>
                <w:b/>
              </w:rPr>
              <w:t>Recommended Texts</w:t>
            </w:r>
          </w:p>
        </w:tc>
        <w:tc>
          <w:tcPr>
            <w:tcW w:w="6946" w:type="dxa"/>
            <w:tcBorders>
              <w:top w:val="single" w:sz="4" w:space="0" w:color="000000"/>
              <w:left w:val="single" w:sz="4" w:space="0" w:color="000000"/>
              <w:bottom w:val="single" w:sz="4" w:space="0" w:color="000000"/>
              <w:right w:val="nil"/>
            </w:tcBorders>
          </w:tcPr>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 Van den Berg A.P., 2015, Computational geophysics, Institute of Earth Sciences Utrecht University, 116 pages.</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-Bakkali1 S. and Amrani M. 2008, About the use of spatial interpolation methods to denoising Moroccan resistivity data phosphate “Disturbances” map , Acta Montanistica Slovaca Ročník 13 (2008), číslo 2, 216-222.</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-Briggs I.C., 1974, Machine contouring using minimum curvature. Geophysics 39:39-48.</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 Chen, W., Wang, X., Zhong, T., 1996, The structure of weighting coefficient matrices of harmonic differential quadrature and its applications, Commun. Numer. Methods Engng., 12: 455-460.</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 Cressie, Noel A. C., 1991, Statistics for Spatial Data, New York: John Wiley &amp; Sons 900 pp.</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 xml:space="preserve">-Franke, R., 1982, Scattered Data Interpolation: Test of Some Methods, Mathematics of Computations, 33(157):181. </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 xml:space="preserve">- Franke, R and Nielson, G., 1980, Smooth Interpolation of Large Sets of Scattered Data, International Journal for Numerical Methods in Engineering, 15(2):1691. </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 xml:space="preserve">-Hugo Ledoux and Christopher Gold, 2001,”’ Spatial Interpolation: From Two to Three Dimensions “, GIS Research Centre, School of Computing </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University of Glamorgan, Pontypridd, CF37 1DL, Wales, UK ,4(2):148–159 .</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-Briggs IC. Machine Contouring Using Minimum Curvature [J], Geophysics, 1974,39(1):39.</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 Barnett V. Interpreting multivariate data [M].New York, 1981:21.</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 Franke R. Scattered Data Interpolation: Test of Some Methods [J]. Mathematics of Computations, 1982,33(157):181.</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-Franke R, Nielson G. Smooth Interpolation of Large Sets of Scattered Data [J]. International Journal for Numerical Methods in Engineering, 1980,15(2):1691.</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lastRenderedPageBreak/>
              <w:t>-Lee DT, Schachter BJ. Two Algorithms for Constructing a Delaunay Triangulation, International Journal of Computer and Information Sciences [J].1980,9(3):219.</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 xml:space="preserve">- SURFER on-line instructions manual </w:t>
            </w:r>
          </w:p>
          <w:p w:rsidR="00581041" w:rsidRPr="00D24062" w:rsidRDefault="00581041" w:rsidP="00581041">
            <w:pPr>
              <w:autoSpaceDE w:val="0"/>
              <w:autoSpaceDN w:val="0"/>
              <w:adjustRightInd w:val="0"/>
              <w:spacing w:after="0" w:line="360" w:lineRule="auto"/>
              <w:jc w:val="both"/>
              <w:rPr>
                <w:rFonts w:asciiTheme="majorBidi" w:hAnsiTheme="majorBidi" w:cstheme="majorBidi"/>
                <w:b/>
                <w:bCs/>
                <w:sz w:val="24"/>
                <w:szCs w:val="24"/>
              </w:rPr>
            </w:pPr>
            <w:r w:rsidRPr="00D24062">
              <w:rPr>
                <w:rFonts w:asciiTheme="majorBidi" w:hAnsiTheme="majorBidi" w:cstheme="majorBidi"/>
                <w:b/>
                <w:bCs/>
                <w:sz w:val="24"/>
                <w:szCs w:val="24"/>
              </w:rPr>
              <w:t>- Al-Khafaji Wadhah M. S. , Nawal A. Alridha , Ameen I. Al-Yasi  and Suad A. Abdulridha ,2016,The Use of Interpolation Filtering Approach of Resistivity Data to Delineate Fresh Groundwater Aquifers South of Sinjar Anticline Area, Iraqi Journal of Groundwater, Vol.1, No.0, p 43 – 52</w:t>
            </w:r>
          </w:p>
          <w:p w:rsidR="00D24062" w:rsidRDefault="00581041" w:rsidP="00D24062">
            <w:pPr>
              <w:spacing w:line="360" w:lineRule="auto"/>
              <w:jc w:val="both"/>
              <w:rPr>
                <w:rFonts w:asciiTheme="majorBidi" w:hAnsiTheme="majorBidi" w:cstheme="majorBidi"/>
                <w:b/>
                <w:bCs/>
                <w:color w:val="000000" w:themeColor="text1"/>
                <w:sz w:val="24"/>
                <w:szCs w:val="24"/>
              </w:rPr>
            </w:pPr>
            <w:r w:rsidRPr="00D24062">
              <w:rPr>
                <w:rFonts w:asciiTheme="majorBidi" w:hAnsiTheme="majorBidi" w:cstheme="majorBidi"/>
                <w:b/>
                <w:bCs/>
                <w:sz w:val="24"/>
                <w:szCs w:val="24"/>
              </w:rPr>
              <w:t>-</w:t>
            </w:r>
            <w:r w:rsidRPr="00D24062">
              <w:rPr>
                <w:rFonts w:asciiTheme="majorBidi" w:hAnsiTheme="majorBidi" w:cstheme="majorBidi"/>
                <w:b/>
                <w:bCs/>
                <w:color w:val="000000" w:themeColor="text1"/>
                <w:sz w:val="24"/>
                <w:szCs w:val="24"/>
              </w:rPr>
              <w:t xml:space="preserve"> AL-Khafaji Wadhah M. Shakir , 2014 , A geophysical study to evaluate the groundwater reserve and structural situation of south Sinjar anticline region – NW Iraq , PhD, dissertation, University of Baghdad- college of Science – department of Geology, 223 pages.</w:t>
            </w:r>
          </w:p>
          <w:p w:rsidR="00D24062" w:rsidRDefault="00D24062" w:rsidP="00D24062">
            <w:pPr>
              <w:spacing w:line="360" w:lineRule="auto"/>
              <w:jc w:val="both"/>
              <w:rPr>
                <w:rFonts w:asciiTheme="majorBidi" w:hAnsiTheme="majorBidi" w:cstheme="majorBidi"/>
                <w:b/>
                <w:bCs/>
                <w:sz w:val="24"/>
                <w:szCs w:val="24"/>
              </w:rPr>
            </w:pPr>
            <w:r>
              <w:rPr>
                <w:rFonts w:asciiTheme="majorBidi" w:hAnsiTheme="majorBidi" w:cstheme="majorBidi"/>
                <w:b/>
                <w:bCs/>
                <w:color w:val="000000" w:themeColor="text1"/>
                <w:sz w:val="24"/>
                <w:szCs w:val="24"/>
              </w:rPr>
              <w:t>-</w:t>
            </w:r>
            <w:r w:rsidR="00581041" w:rsidRPr="00D24062">
              <w:rPr>
                <w:rFonts w:asciiTheme="majorBidi" w:hAnsiTheme="majorBidi" w:cstheme="majorBidi"/>
                <w:b/>
                <w:bCs/>
                <w:sz w:val="24"/>
                <w:szCs w:val="24"/>
              </w:rPr>
              <w:t xml:space="preserve">Schwartz, Abraham, (1974), </w:t>
            </w:r>
            <w:r w:rsidR="00581041" w:rsidRPr="00D24062">
              <w:rPr>
                <w:rStyle w:val="hcp1"/>
                <w:rFonts w:asciiTheme="majorBidi" w:hAnsiTheme="majorBidi" w:cstheme="majorBidi"/>
                <w:b/>
                <w:bCs/>
                <w:sz w:val="24"/>
                <w:szCs w:val="24"/>
              </w:rPr>
              <w:t>Calculus and Analytic Geometry</w:t>
            </w:r>
            <w:r w:rsidR="00581041" w:rsidRPr="00D24062">
              <w:rPr>
                <w:rFonts w:asciiTheme="majorBidi" w:hAnsiTheme="majorBidi" w:cstheme="majorBidi"/>
                <w:b/>
                <w:bCs/>
                <w:sz w:val="24"/>
                <w:szCs w:val="24"/>
              </w:rPr>
              <w:t>, 3rd edition, Holt, Rinehart, and Winston, New York, 1140 pp.</w:t>
            </w:r>
          </w:p>
          <w:p w:rsidR="00526521" w:rsidRPr="00D24062" w:rsidRDefault="00581041" w:rsidP="00D24062">
            <w:pPr>
              <w:spacing w:line="360" w:lineRule="auto"/>
              <w:jc w:val="both"/>
              <w:rPr>
                <w:rFonts w:asciiTheme="majorBidi" w:hAnsiTheme="majorBidi" w:cstheme="majorBidi"/>
                <w:b/>
                <w:bCs/>
                <w:color w:val="000000" w:themeColor="text1"/>
                <w:sz w:val="24"/>
                <w:szCs w:val="24"/>
              </w:rPr>
            </w:pPr>
            <w:r w:rsidRPr="00D24062">
              <w:rPr>
                <w:rFonts w:asciiTheme="majorBidi" w:hAnsiTheme="majorBidi" w:cstheme="majorBidi"/>
                <w:b/>
                <w:bCs/>
                <w:sz w:val="24"/>
                <w:szCs w:val="24"/>
              </w:rPr>
              <w:t xml:space="preserve">-Tuma, Jan J., (1979), </w:t>
            </w:r>
            <w:r w:rsidRPr="00D24062">
              <w:rPr>
                <w:rStyle w:val="hcp1"/>
                <w:rFonts w:asciiTheme="majorBidi" w:hAnsiTheme="majorBidi" w:cstheme="majorBidi"/>
                <w:b/>
                <w:bCs/>
                <w:sz w:val="24"/>
                <w:szCs w:val="24"/>
              </w:rPr>
              <w:t>Engineering Mathematics Handbook</w:t>
            </w:r>
            <w:r w:rsidRPr="00D24062">
              <w:rPr>
                <w:rFonts w:asciiTheme="majorBidi" w:hAnsiTheme="majorBidi" w:cstheme="majorBidi"/>
                <w:b/>
                <w:bCs/>
                <w:sz w:val="24"/>
                <w:szCs w:val="24"/>
              </w:rPr>
              <w:t>, 2nd edition, McGraw-Hill Book Company, New York, 394 pp.</w:t>
            </w:r>
          </w:p>
        </w:tc>
        <w:tc>
          <w:tcPr>
            <w:tcW w:w="1638" w:type="dxa"/>
            <w:tcBorders>
              <w:top w:val="single" w:sz="4" w:space="0" w:color="000000"/>
              <w:left w:val="single" w:sz="4" w:space="0" w:color="000000"/>
              <w:bottom w:val="single" w:sz="4" w:space="0" w:color="000000"/>
              <w:right w:val="single" w:sz="4" w:space="0" w:color="000000"/>
            </w:tcBorders>
            <w:vAlign w:val="center"/>
          </w:tcPr>
          <w:p w:rsidR="00526521" w:rsidRDefault="004711EA">
            <w:pPr>
              <w:spacing w:after="0" w:line="312" w:lineRule="auto"/>
              <w:jc w:val="center"/>
            </w:pPr>
            <w:r>
              <w:rPr>
                <w:color w:val="FF0000"/>
              </w:rPr>
              <w:lastRenderedPageBreak/>
              <w:t>Not all</w:t>
            </w:r>
          </w:p>
        </w:tc>
      </w:tr>
      <w:tr w:rsidR="00526521" w:rsidTr="00866B7E">
        <w:tc>
          <w:tcPr>
            <w:tcW w:w="1931" w:type="dxa"/>
            <w:tcBorders>
              <w:top w:val="single" w:sz="4" w:space="0" w:color="000000"/>
              <w:left w:val="single" w:sz="4" w:space="0" w:color="000000"/>
              <w:bottom w:val="single" w:sz="4" w:space="0" w:color="000000"/>
              <w:right w:val="nil"/>
            </w:tcBorders>
            <w:shd w:val="clear" w:color="auto" w:fill="DAEEF3"/>
            <w:vAlign w:val="center"/>
          </w:tcPr>
          <w:p w:rsidR="00526521" w:rsidRDefault="00526521">
            <w:pPr>
              <w:spacing w:after="0" w:line="312" w:lineRule="auto"/>
              <w:ind w:left="90"/>
              <w:rPr>
                <w:b/>
              </w:rPr>
            </w:pPr>
            <w:r>
              <w:rPr>
                <w:b/>
              </w:rPr>
              <w:t>Websites</w:t>
            </w:r>
          </w:p>
        </w:tc>
        <w:tc>
          <w:tcPr>
            <w:tcW w:w="8584" w:type="dxa"/>
            <w:gridSpan w:val="2"/>
            <w:tcBorders>
              <w:top w:val="single" w:sz="4" w:space="0" w:color="000000"/>
              <w:left w:val="single" w:sz="4" w:space="0" w:color="000000"/>
              <w:bottom w:val="single" w:sz="4" w:space="0" w:color="000000"/>
              <w:right w:val="single" w:sz="4" w:space="0" w:color="000000"/>
            </w:tcBorders>
          </w:tcPr>
          <w:p w:rsidR="00CB4637" w:rsidRPr="00CB4637" w:rsidRDefault="00D24062" w:rsidP="00CB4637">
            <w:pPr>
              <w:autoSpaceDE w:val="0"/>
              <w:autoSpaceDN w:val="0"/>
              <w:adjustRightInd w:val="0"/>
              <w:jc w:val="center"/>
            </w:pPr>
            <w:r>
              <w:t xml:space="preserve">None </w:t>
            </w:r>
          </w:p>
        </w:tc>
      </w:tr>
    </w:tbl>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32"/>
                <w:szCs w:val="32"/>
              </w:rPr>
              <w:tab/>
            </w:r>
            <w:r>
              <w:rPr>
                <w:b/>
                <w:color w:val="000000"/>
                <w:sz w:val="32"/>
                <w:szCs w:val="32"/>
              </w:rPr>
              <w:tab/>
            </w:r>
            <w:r>
              <w:rPr>
                <w:b/>
                <w:color w:val="000000"/>
                <w:sz w:val="28"/>
                <w:szCs w:val="28"/>
              </w:rPr>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2F4010">
            <w:pPr>
              <w:spacing w:after="0"/>
              <w:jc w:val="both"/>
              <w:rPr>
                <w:color w:val="000000"/>
                <w:sz w:val="16"/>
                <w:szCs w:val="16"/>
              </w:rPr>
            </w:pPr>
            <w:r>
              <w:rPr>
                <w:b/>
                <w:color w:val="000000"/>
              </w:rPr>
              <w:t>Note:</w:t>
            </w:r>
            <w:r>
              <w:t xml:space="preserve"> Marks</w:t>
            </w:r>
            <w:r w:rsidR="005070C6">
              <w:t xml:space="preserve"> </w:t>
            </w:r>
            <w:r w:rsidR="005070C6">
              <w:rPr>
                <w:color w:val="000000"/>
              </w:rPr>
              <w:t xml:space="preserve">Decimal places above or below 0.5 will be rounded to the higher or lower full mark (for example a mark of 54.5 will be rounded to 55, whereas a mark of 54.4 will be rounded to 54. </w:t>
            </w:r>
            <w:r w:rsidR="005070C6">
              <w:t>The University</w:t>
            </w:r>
            <w:r w:rsidR="005070C6">
              <w:rPr>
                <w:color w:val="000000"/>
              </w:rPr>
              <w:t xml:space="preserve"> has a policy NOT to condone "near-pass fails" so the only adjustment to marks awarded by the original marker(s) will be the automatic rounding outlined above.</w:t>
            </w:r>
          </w:p>
        </w:tc>
      </w:tr>
    </w:tbl>
    <w:p w:rsidR="003E4536" w:rsidRDefault="003E4536" w:rsidP="00A41583">
      <w:pPr>
        <w:bidi/>
        <w:spacing w:after="200" w:line="276" w:lineRule="auto"/>
        <w:rPr>
          <w:rFonts w:ascii="Cambria" w:eastAsia="Cambria" w:hAnsi="Cambria" w:cs="Cambria"/>
        </w:rPr>
      </w:pPr>
    </w:p>
    <w:sectPr w:rsidR="003E4536" w:rsidSect="00A41583">
      <w:footerReference w:type="default" r:id="rId10"/>
      <w:pgSz w:w="11906" w:h="16838"/>
      <w:pgMar w:top="426" w:right="1440" w:bottom="567"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E6D" w:rsidRDefault="00626E6D">
      <w:pPr>
        <w:spacing w:after="0" w:line="240" w:lineRule="auto"/>
      </w:pPr>
      <w:r>
        <w:separator/>
      </w:r>
    </w:p>
  </w:endnote>
  <w:endnote w:type="continuationSeparator" w:id="0">
    <w:p w:rsidR="00626E6D" w:rsidRDefault="00626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2F3" w:rsidRDefault="00603ECB">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sidR="003552F3">
      <w:rPr>
        <w:color w:val="000000"/>
      </w:rPr>
      <w:instrText>PAGE</w:instrText>
    </w:r>
    <w:r>
      <w:rPr>
        <w:color w:val="000000"/>
      </w:rPr>
      <w:fldChar w:fldCharType="separate"/>
    </w:r>
    <w:r w:rsidR="00BB2475">
      <w:rPr>
        <w:noProof/>
        <w:color w:val="000000"/>
      </w:rPr>
      <w:t>1</w:t>
    </w:r>
    <w:r>
      <w:rPr>
        <w:color w:val="000000"/>
      </w:rPr>
      <w:fldChar w:fldCharType="end"/>
    </w:r>
  </w:p>
  <w:p w:rsidR="003552F3" w:rsidRDefault="003552F3">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E6D" w:rsidRDefault="00626E6D">
      <w:pPr>
        <w:spacing w:after="0" w:line="240" w:lineRule="auto"/>
      </w:pPr>
      <w:r>
        <w:separator/>
      </w:r>
    </w:p>
  </w:footnote>
  <w:footnote w:type="continuationSeparator" w:id="0">
    <w:p w:rsidR="00626E6D" w:rsidRDefault="00626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52B4"/>
    <w:multiLevelType w:val="hybridMultilevel"/>
    <w:tmpl w:val="58E8320C"/>
    <w:lvl w:ilvl="0" w:tplc="873C86A0">
      <w:start w:val="1"/>
      <w:numFmt w:val="decimal"/>
      <w:lvlText w:val="%1-"/>
      <w:lvlJc w:val="left"/>
      <w:pPr>
        <w:ind w:left="720" w:hanging="360"/>
      </w:pPr>
      <w:rPr>
        <w:rFonts w:hint="default"/>
        <w:b/>
        <w:bCs/>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C0C12"/>
    <w:multiLevelType w:val="hybridMultilevel"/>
    <w:tmpl w:val="2C5AC4AA"/>
    <w:lvl w:ilvl="0" w:tplc="26E21A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B625E"/>
    <w:multiLevelType w:val="hybridMultilevel"/>
    <w:tmpl w:val="B148C506"/>
    <w:lvl w:ilvl="0" w:tplc="91285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4" w15:restartNumberingAfterBreak="0">
    <w:nsid w:val="3B4C1BA1"/>
    <w:multiLevelType w:val="hybridMultilevel"/>
    <w:tmpl w:val="1476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B3D6A"/>
    <w:multiLevelType w:val="hybridMultilevel"/>
    <w:tmpl w:val="82B004C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 w15:restartNumberingAfterBreak="0">
    <w:nsid w:val="5F4E7C5C"/>
    <w:multiLevelType w:val="hybridMultilevel"/>
    <w:tmpl w:val="1ED087C4"/>
    <w:lvl w:ilvl="0" w:tplc="D2583226">
      <w:start w:val="1"/>
      <w:numFmt w:val="bullet"/>
      <w:lvlText w:val=""/>
      <w:lvlJc w:val="left"/>
      <w:pPr>
        <w:ind w:left="644" w:hanging="360"/>
      </w:pPr>
      <w:rPr>
        <w:rFonts w:ascii="Symbol" w:hAnsi="Symbol" w:hint="default"/>
        <w:color w:val="000000" w:themeColor="text1"/>
        <w:sz w:val="24"/>
        <w:szCs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3EB02A7"/>
    <w:multiLevelType w:val="hybridMultilevel"/>
    <w:tmpl w:val="D85CF942"/>
    <w:lvl w:ilvl="0" w:tplc="F71221E0">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F3028"/>
    <w:multiLevelType w:val="hybridMultilevel"/>
    <w:tmpl w:val="B5C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1"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3"/>
  </w:num>
  <w:num w:numId="2">
    <w:abstractNumId w:val="10"/>
  </w:num>
  <w:num w:numId="3">
    <w:abstractNumId w:val="6"/>
  </w:num>
  <w:num w:numId="4">
    <w:abstractNumId w:val="11"/>
  </w:num>
  <w:num w:numId="5">
    <w:abstractNumId w:val="5"/>
  </w:num>
  <w:num w:numId="6">
    <w:abstractNumId w:val="0"/>
  </w:num>
  <w:num w:numId="7">
    <w:abstractNumId w:val="8"/>
  </w:num>
  <w:num w:numId="8">
    <w:abstractNumId w:val="9"/>
  </w:num>
  <w:num w:numId="9">
    <w:abstractNumId w:val="7"/>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4536"/>
    <w:rsid w:val="0000631A"/>
    <w:rsid w:val="00036034"/>
    <w:rsid w:val="00047D07"/>
    <w:rsid w:val="000A7BAD"/>
    <w:rsid w:val="000B6672"/>
    <w:rsid w:val="000D2C98"/>
    <w:rsid w:val="00130C50"/>
    <w:rsid w:val="00194BDE"/>
    <w:rsid w:val="001F4079"/>
    <w:rsid w:val="002875BD"/>
    <w:rsid w:val="002D78C2"/>
    <w:rsid w:val="002F4010"/>
    <w:rsid w:val="003471B5"/>
    <w:rsid w:val="003552F3"/>
    <w:rsid w:val="003A2EDD"/>
    <w:rsid w:val="003D3B18"/>
    <w:rsid w:val="003E4536"/>
    <w:rsid w:val="00405D14"/>
    <w:rsid w:val="004070E6"/>
    <w:rsid w:val="00455D85"/>
    <w:rsid w:val="004711EA"/>
    <w:rsid w:val="004B7062"/>
    <w:rsid w:val="004C2582"/>
    <w:rsid w:val="004E0CE3"/>
    <w:rsid w:val="004E4B48"/>
    <w:rsid w:val="005070C6"/>
    <w:rsid w:val="00514B02"/>
    <w:rsid w:val="00526521"/>
    <w:rsid w:val="00526CF5"/>
    <w:rsid w:val="00581041"/>
    <w:rsid w:val="005D056C"/>
    <w:rsid w:val="005E0D01"/>
    <w:rsid w:val="005F579A"/>
    <w:rsid w:val="005F721F"/>
    <w:rsid w:val="00603ECB"/>
    <w:rsid w:val="0062482C"/>
    <w:rsid w:val="00626E6D"/>
    <w:rsid w:val="00650BD4"/>
    <w:rsid w:val="00671A09"/>
    <w:rsid w:val="00687E81"/>
    <w:rsid w:val="006E163E"/>
    <w:rsid w:val="0070701B"/>
    <w:rsid w:val="007313E2"/>
    <w:rsid w:val="00757469"/>
    <w:rsid w:val="007C6E6B"/>
    <w:rsid w:val="007E08C0"/>
    <w:rsid w:val="00845BE4"/>
    <w:rsid w:val="00866B7E"/>
    <w:rsid w:val="00891F29"/>
    <w:rsid w:val="008B7471"/>
    <w:rsid w:val="008D1F8F"/>
    <w:rsid w:val="009065DA"/>
    <w:rsid w:val="00921931"/>
    <w:rsid w:val="00922F95"/>
    <w:rsid w:val="009325E3"/>
    <w:rsid w:val="0095416A"/>
    <w:rsid w:val="00956813"/>
    <w:rsid w:val="00960063"/>
    <w:rsid w:val="009604AB"/>
    <w:rsid w:val="009803AA"/>
    <w:rsid w:val="00982F4B"/>
    <w:rsid w:val="009A1D7F"/>
    <w:rsid w:val="009E5FFC"/>
    <w:rsid w:val="009F51EC"/>
    <w:rsid w:val="00A06390"/>
    <w:rsid w:val="00A4015B"/>
    <w:rsid w:val="00A41583"/>
    <w:rsid w:val="00A5139A"/>
    <w:rsid w:val="00A6647E"/>
    <w:rsid w:val="00A9153C"/>
    <w:rsid w:val="00AB4577"/>
    <w:rsid w:val="00BB2475"/>
    <w:rsid w:val="00BE1BC1"/>
    <w:rsid w:val="00BE3780"/>
    <w:rsid w:val="00BF06AB"/>
    <w:rsid w:val="00CB4637"/>
    <w:rsid w:val="00CF3A1B"/>
    <w:rsid w:val="00D24062"/>
    <w:rsid w:val="00D957E0"/>
    <w:rsid w:val="00D97FAC"/>
    <w:rsid w:val="00DA1E43"/>
    <w:rsid w:val="00E208F1"/>
    <w:rsid w:val="00F0383A"/>
    <w:rsid w:val="00F73784"/>
    <w:rsid w:val="00F814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7D920-FDA1-4C15-A343-637A0E9B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rsid w:val="00671A0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71A0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71A09"/>
    <w:pPr>
      <w:keepNext/>
      <w:keepLines/>
      <w:spacing w:before="220" w:after="40"/>
      <w:outlineLvl w:val="4"/>
    </w:pPr>
    <w:rPr>
      <w:b/>
    </w:rPr>
  </w:style>
  <w:style w:type="paragraph" w:styleId="Heading6">
    <w:name w:val="heading 6"/>
    <w:basedOn w:val="Normal"/>
    <w:next w:val="Normal"/>
    <w:uiPriority w:val="9"/>
    <w:semiHidden/>
    <w:unhideWhenUsed/>
    <w:qFormat/>
    <w:rsid w:val="00671A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rsid w:val="00671A09"/>
    <w:pPr>
      <w:keepNext/>
      <w:keepLines/>
      <w:spacing w:before="360" w:after="80"/>
    </w:pPr>
    <w:rPr>
      <w:rFonts w:ascii="Georgia" w:eastAsia="Georgia" w:hAnsi="Georgia" w:cs="Georgia"/>
      <w:i/>
      <w:color w:val="666666"/>
      <w:sz w:val="48"/>
      <w:szCs w:val="48"/>
    </w:rPr>
  </w:style>
  <w:style w:type="table" w:customStyle="1" w:styleId="a">
    <w:basedOn w:val="TableNormal"/>
    <w:rsid w:val="00671A09"/>
    <w:pPr>
      <w:spacing w:after="0" w:line="240" w:lineRule="auto"/>
    </w:pPr>
    <w:tblPr>
      <w:tblStyleRowBandSize w:val="1"/>
      <w:tblStyleColBandSize w:val="1"/>
    </w:tblPr>
  </w:style>
  <w:style w:type="table" w:customStyle="1" w:styleId="a0">
    <w:basedOn w:val="TableNormal"/>
    <w:rsid w:val="00671A09"/>
    <w:pPr>
      <w:spacing w:after="0" w:line="240" w:lineRule="auto"/>
    </w:pPr>
    <w:tblPr>
      <w:tblStyleRowBandSize w:val="1"/>
      <w:tblStyleColBandSize w:val="1"/>
    </w:tblPr>
  </w:style>
  <w:style w:type="table" w:customStyle="1" w:styleId="a1">
    <w:basedOn w:val="TableNormal"/>
    <w:rsid w:val="00671A09"/>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rsid w:val="00671A09"/>
    <w:tblPr>
      <w:tblStyleRowBandSize w:val="1"/>
      <w:tblStyleColBandSize w:val="1"/>
      <w:tblCellMar>
        <w:left w:w="115" w:type="dxa"/>
        <w:right w:w="115" w:type="dxa"/>
      </w:tblCellMar>
    </w:tblPr>
  </w:style>
  <w:style w:type="table" w:customStyle="1" w:styleId="a3">
    <w:basedOn w:val="TableNormal"/>
    <w:rsid w:val="00671A09"/>
    <w:tblPr>
      <w:tblStyleRowBandSize w:val="1"/>
      <w:tblStyleColBandSize w:val="1"/>
      <w:tblCellMar>
        <w:left w:w="115" w:type="dxa"/>
        <w:right w:w="115" w:type="dxa"/>
      </w:tblCellMar>
    </w:tblPr>
  </w:style>
  <w:style w:type="table" w:customStyle="1" w:styleId="a4">
    <w:basedOn w:val="TableNormal"/>
    <w:rsid w:val="00671A09"/>
    <w:tblPr>
      <w:tblStyleRowBandSize w:val="1"/>
      <w:tblStyleColBandSize w:val="1"/>
      <w:tblCellMar>
        <w:left w:w="115" w:type="dxa"/>
        <w:right w:w="115" w:type="dxa"/>
      </w:tblCellMar>
    </w:tblPr>
  </w:style>
  <w:style w:type="table" w:customStyle="1" w:styleId="a5">
    <w:basedOn w:val="TableNormal"/>
    <w:rsid w:val="00671A09"/>
    <w:tblPr>
      <w:tblStyleRowBandSize w:val="1"/>
      <w:tblStyleColBandSize w:val="1"/>
      <w:tblCellMar>
        <w:left w:w="115" w:type="dxa"/>
        <w:right w:w="115" w:type="dxa"/>
      </w:tblCellMar>
    </w:tblPr>
  </w:style>
  <w:style w:type="table" w:customStyle="1" w:styleId="a6">
    <w:basedOn w:val="TableNormal"/>
    <w:rsid w:val="00671A09"/>
    <w:tblPr>
      <w:tblStyleRowBandSize w:val="1"/>
      <w:tblStyleColBandSize w:val="1"/>
      <w:tblCellMar>
        <w:left w:w="115" w:type="dxa"/>
        <w:right w:w="115" w:type="dxa"/>
      </w:tblCellMar>
    </w:tblPr>
  </w:style>
  <w:style w:type="table" w:customStyle="1" w:styleId="a7">
    <w:basedOn w:val="TableNormal"/>
    <w:rsid w:val="00671A09"/>
    <w:tblPr>
      <w:tblStyleRowBandSize w:val="1"/>
      <w:tblStyleColBandSize w:val="1"/>
      <w:tblCellMar>
        <w:left w:w="115" w:type="dxa"/>
        <w:right w:w="115" w:type="dxa"/>
      </w:tblCellMar>
    </w:tblPr>
  </w:style>
  <w:style w:type="table" w:customStyle="1" w:styleId="a8">
    <w:basedOn w:val="TableNormal"/>
    <w:rsid w:val="00671A09"/>
    <w:tblPr>
      <w:tblStyleRowBandSize w:val="1"/>
      <w:tblStyleColBandSize w:val="1"/>
      <w:tblCellMar>
        <w:left w:w="115" w:type="dxa"/>
        <w:right w:w="115" w:type="dxa"/>
      </w:tblCellMar>
    </w:tblPr>
  </w:style>
  <w:style w:type="table" w:customStyle="1" w:styleId="a9">
    <w:basedOn w:val="TableNormal"/>
    <w:rsid w:val="00671A09"/>
    <w:tblPr>
      <w:tblStyleRowBandSize w:val="1"/>
      <w:tblStyleColBandSize w:val="1"/>
      <w:tblCellMar>
        <w:left w:w="115" w:type="dxa"/>
        <w:right w:w="115" w:type="dxa"/>
      </w:tblCellMar>
    </w:tblPr>
  </w:style>
  <w:style w:type="table" w:customStyle="1" w:styleId="aa">
    <w:basedOn w:val="TableNormal"/>
    <w:rsid w:val="00671A09"/>
    <w:tblPr>
      <w:tblStyleRowBandSize w:val="1"/>
      <w:tblStyleColBandSize w:val="1"/>
      <w:tblCellMar>
        <w:left w:w="115" w:type="dxa"/>
        <w:right w:w="115" w:type="dxa"/>
      </w:tblCellMar>
    </w:tblPr>
  </w:style>
  <w:style w:type="table" w:customStyle="1" w:styleId="ab">
    <w:basedOn w:val="TableNormal"/>
    <w:rsid w:val="00671A09"/>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526521"/>
    <w:rPr>
      <w:color w:val="800080" w:themeColor="followedHyperlink"/>
      <w:u w:val="single"/>
    </w:rPr>
  </w:style>
  <w:style w:type="paragraph" w:customStyle="1" w:styleId="Default">
    <w:name w:val="Default"/>
    <w:rsid w:val="004711E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hcp1">
    <w:name w:val="hcp1"/>
    <w:basedOn w:val="DefaultParagraphFont"/>
    <w:rsid w:val="005810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wadhah.mah@kus.edu.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0DEC5B-101C-40F6-AE1D-11CEDAE0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6</cp:revision>
  <dcterms:created xsi:type="dcterms:W3CDTF">2023-06-17T10:01:00Z</dcterms:created>
  <dcterms:modified xsi:type="dcterms:W3CDTF">2023-06-21T22:56:00Z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