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57C" w:rsidRDefault="00072D0D">
      <w:pPr>
        <w:spacing w:before="240"/>
        <w:jc w:val="center"/>
        <w:rPr>
          <w:color w:val="000000"/>
          <w:sz w:val="48"/>
          <w:szCs w:val="48"/>
        </w:rPr>
      </w:pPr>
      <w:bookmarkStart w:id="0" w:name="_GoBack"/>
      <w:bookmarkEnd w:id="0"/>
      <w:r>
        <w:rPr>
          <w:color w:val="000000"/>
          <w:sz w:val="48"/>
          <w:szCs w:val="48"/>
        </w:rPr>
        <w:t>MODULE DESCRIPTION FORM</w:t>
      </w:r>
    </w:p>
    <w:p w:rsidR="00B8157C" w:rsidRDefault="00072D0D">
      <w:pPr>
        <w:bidi/>
        <w:jc w:val="center"/>
        <w:rPr>
          <w:sz w:val="48"/>
          <w:szCs w:val="48"/>
        </w:rPr>
      </w:pPr>
      <w:bookmarkStart w:id="1" w:name="_gjdgxs" w:colFirst="0" w:colLast="0"/>
      <w:bookmarkEnd w:id="1"/>
      <w:r>
        <w:rPr>
          <w:rFonts w:cs="Times New Roman"/>
          <w:sz w:val="48"/>
          <w:szCs w:val="48"/>
          <w:rtl/>
        </w:rPr>
        <w:t>نموذج وصف المادة الدراسية</w:t>
      </w:r>
    </w:p>
    <w:p w:rsidR="00B8157C" w:rsidRDefault="00B8157C">
      <w:pPr>
        <w:bidi/>
        <w:jc w:val="center"/>
        <w:rPr>
          <w:sz w:val="24"/>
          <w:szCs w:val="24"/>
        </w:rPr>
      </w:pPr>
    </w:p>
    <w:p w:rsidR="00B8157C" w:rsidRDefault="00B8157C">
      <w:pPr>
        <w:bidi/>
        <w:jc w:val="center"/>
        <w:rPr>
          <w:sz w:val="24"/>
          <w:szCs w:val="24"/>
        </w:rPr>
      </w:pPr>
    </w:p>
    <w:tbl>
      <w:tblPr>
        <w:tblStyle w:val="a"/>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B8157C">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B8157C" w:rsidRDefault="00072D0D">
            <w:pPr>
              <w:spacing w:before="80" w:after="80"/>
              <w:jc w:val="center"/>
              <w:rPr>
                <w:b/>
                <w:color w:val="17365D"/>
                <w:sz w:val="28"/>
                <w:szCs w:val="28"/>
              </w:rPr>
            </w:pPr>
            <w:r>
              <w:rPr>
                <w:b/>
                <w:color w:val="17365D"/>
                <w:sz w:val="28"/>
                <w:szCs w:val="28"/>
              </w:rPr>
              <w:t>Module Information</w:t>
            </w:r>
          </w:p>
          <w:p w:rsidR="00B8157C" w:rsidRDefault="00072D0D">
            <w:pPr>
              <w:pBdr>
                <w:top w:val="nil"/>
                <w:left w:val="nil"/>
                <w:bottom w:val="nil"/>
                <w:right w:val="nil"/>
                <w:between w:val="nil"/>
              </w:pBdr>
              <w:bidi/>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B8157C">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B8157C" w:rsidRDefault="000737FC" w:rsidP="008E6FA1">
            <w:pPr>
              <w:pStyle w:val="Heading1"/>
              <w:spacing w:before="80" w:after="80"/>
              <w:ind w:left="90"/>
              <w:outlineLvl w:val="0"/>
              <w:rPr>
                <w:b w:val="0"/>
                <w:color w:val="FF0000"/>
                <w:sz w:val="30"/>
                <w:szCs w:val="30"/>
              </w:rPr>
            </w:pPr>
            <w:r>
              <w:rPr>
                <w:b w:val="0"/>
                <w:color w:val="FF0000"/>
                <w:sz w:val="30"/>
                <w:szCs w:val="30"/>
              </w:rPr>
              <w:t>S</w:t>
            </w:r>
            <w:r w:rsidR="008E6FA1">
              <w:rPr>
                <w:b w:val="0"/>
                <w:color w:val="FF0000"/>
                <w:sz w:val="30"/>
                <w:szCs w:val="30"/>
              </w:rPr>
              <w:t>equence Stratigraphy</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B8157C" w:rsidRDefault="00072D0D">
            <w:pPr>
              <w:spacing w:before="80" w:after="80"/>
              <w:rPr>
                <w:b/>
              </w:rPr>
            </w:pPr>
            <w:r>
              <w:rPr>
                <w:b/>
              </w:rPr>
              <w:t>Module Delivery</w:t>
            </w:r>
          </w:p>
        </w:tc>
      </w:tr>
      <w:tr w:rsidR="00B8157C">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B8157C" w:rsidRDefault="00072D0D">
            <w:pPr>
              <w:pStyle w:val="Heading1"/>
              <w:spacing w:before="80" w:after="80"/>
              <w:ind w:left="90"/>
              <w:outlineLvl w:val="0"/>
              <w:rPr>
                <w:b w:val="0"/>
                <w:color w:val="FF0000"/>
                <w:sz w:val="28"/>
                <w:szCs w:val="28"/>
              </w:rPr>
            </w:pPr>
            <w:r>
              <w:rPr>
                <w:sz w:val="24"/>
                <w:szCs w:val="24"/>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072D0D">
            <w:pPr>
              <w:numPr>
                <w:ilvl w:val="0"/>
                <w:numId w:val="4"/>
              </w:numPr>
              <w:spacing w:before="80"/>
              <w:rPr>
                <w:b/>
              </w:rPr>
            </w:pPr>
            <w:r>
              <w:rPr>
                <w:rFonts w:ascii="Arimo" w:eastAsia="Arimo" w:hAnsi="Arimo" w:cs="Arimo"/>
                <w:b/>
              </w:rPr>
              <w:t>☒</w:t>
            </w:r>
            <w:r>
              <w:rPr>
                <w:b/>
              </w:rPr>
              <w:t xml:space="preserve"> Theory    </w:t>
            </w:r>
          </w:p>
          <w:p w:rsidR="00B8157C" w:rsidRDefault="00072D0D">
            <w:pPr>
              <w:numPr>
                <w:ilvl w:val="0"/>
                <w:numId w:val="1"/>
              </w:numPr>
              <w:rPr>
                <w:b/>
              </w:rPr>
            </w:pPr>
            <w:r>
              <w:rPr>
                <w:rFonts w:ascii="Arimo" w:eastAsia="Arimo" w:hAnsi="Arimo" w:cs="Arimo"/>
                <w:b/>
              </w:rPr>
              <w:t>☒</w:t>
            </w:r>
            <w:r>
              <w:rPr>
                <w:b/>
              </w:rPr>
              <w:t xml:space="preserve"> Lecture</w:t>
            </w:r>
          </w:p>
          <w:p w:rsidR="00B8157C" w:rsidRDefault="00072D0D">
            <w:pPr>
              <w:numPr>
                <w:ilvl w:val="0"/>
                <w:numId w:val="1"/>
              </w:numPr>
              <w:rPr>
                <w:b/>
              </w:rPr>
            </w:pPr>
            <w:r>
              <w:rPr>
                <w:rFonts w:ascii="Arimo" w:eastAsia="Arimo" w:hAnsi="Arimo" w:cs="Arimo"/>
                <w:b/>
              </w:rPr>
              <w:t>☒</w:t>
            </w:r>
            <w:r>
              <w:rPr>
                <w:b/>
              </w:rPr>
              <w:t xml:space="preserve"> Lab </w:t>
            </w:r>
          </w:p>
          <w:p w:rsidR="00B8157C" w:rsidRDefault="00072D0D">
            <w:pPr>
              <w:numPr>
                <w:ilvl w:val="0"/>
                <w:numId w:val="1"/>
              </w:numPr>
              <w:rPr>
                <w:b/>
              </w:rPr>
            </w:pPr>
            <w:r>
              <w:rPr>
                <w:rFonts w:ascii="Arimo" w:eastAsia="Arimo" w:hAnsi="Arimo" w:cs="Arimo"/>
                <w:b/>
              </w:rPr>
              <w:t>☐</w:t>
            </w:r>
            <w:r>
              <w:rPr>
                <w:b/>
              </w:rPr>
              <w:t xml:space="preserve"> Tutorial</w:t>
            </w:r>
          </w:p>
          <w:p w:rsidR="00B8157C" w:rsidRDefault="00072D0D">
            <w:pPr>
              <w:numPr>
                <w:ilvl w:val="0"/>
                <w:numId w:val="1"/>
              </w:numPr>
              <w:rPr>
                <w:b/>
              </w:rPr>
            </w:pPr>
            <w:r>
              <w:rPr>
                <w:rFonts w:ascii="Arimo" w:eastAsia="Arimo" w:hAnsi="Arimo" w:cs="Arimo"/>
                <w:b/>
              </w:rPr>
              <w:t>☐</w:t>
            </w:r>
            <w:r>
              <w:rPr>
                <w:b/>
              </w:rPr>
              <w:t xml:space="preserve"> Practical</w:t>
            </w:r>
          </w:p>
          <w:p w:rsidR="00B8157C" w:rsidRDefault="00072D0D">
            <w:pPr>
              <w:numPr>
                <w:ilvl w:val="0"/>
                <w:numId w:val="1"/>
              </w:numPr>
              <w:spacing w:after="80"/>
              <w:rPr>
                <w:b/>
              </w:rPr>
            </w:pPr>
            <w:r>
              <w:rPr>
                <w:rFonts w:ascii="Arimo" w:eastAsia="Arimo" w:hAnsi="Arimo" w:cs="Arimo"/>
                <w:b/>
              </w:rPr>
              <w:t>☐</w:t>
            </w:r>
            <w:r>
              <w:rPr>
                <w:b/>
              </w:rPr>
              <w:t xml:space="preserve"> Seminar</w:t>
            </w:r>
          </w:p>
        </w:tc>
      </w:tr>
      <w:tr w:rsidR="00B8157C">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B8157C" w:rsidRDefault="000737FC" w:rsidP="008E6FA1">
            <w:pPr>
              <w:pStyle w:val="Heading1"/>
              <w:spacing w:before="80" w:after="80"/>
              <w:ind w:left="90"/>
              <w:outlineLvl w:val="0"/>
              <w:rPr>
                <w:b w:val="0"/>
                <w:color w:val="FF0000"/>
                <w:sz w:val="28"/>
                <w:szCs w:val="28"/>
              </w:rPr>
            </w:pPr>
            <w:r w:rsidRPr="000737FC">
              <w:rPr>
                <w:b w:val="0"/>
                <w:color w:val="FF0000"/>
                <w:sz w:val="28"/>
                <w:szCs w:val="28"/>
              </w:rPr>
              <w:t>GEO</w:t>
            </w:r>
            <w:r w:rsidR="008E6FA1">
              <w:rPr>
                <w:b w:val="0"/>
                <w:color w:val="FF0000"/>
                <w:sz w:val="28"/>
                <w:szCs w:val="28"/>
              </w:rPr>
              <w:t>31119</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B8157C">
            <w:pPr>
              <w:widowControl w:val="0"/>
              <w:pBdr>
                <w:top w:val="nil"/>
                <w:left w:val="nil"/>
                <w:bottom w:val="nil"/>
                <w:right w:val="nil"/>
                <w:between w:val="nil"/>
              </w:pBdr>
              <w:spacing w:line="276" w:lineRule="auto"/>
              <w:rPr>
                <w:color w:val="FF0000"/>
                <w:sz w:val="28"/>
                <w:szCs w:val="28"/>
              </w:rPr>
            </w:pPr>
          </w:p>
        </w:tc>
      </w:tr>
      <w:tr w:rsidR="00B8157C">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B8157C" w:rsidRDefault="008E6FA1">
            <w:pPr>
              <w:pStyle w:val="Heading1"/>
              <w:spacing w:before="80" w:after="80"/>
              <w:ind w:left="90"/>
              <w:outlineLvl w:val="0"/>
              <w:rPr>
                <w:b w:val="0"/>
                <w:color w:val="FF0000"/>
                <w:sz w:val="28"/>
                <w:szCs w:val="28"/>
              </w:rPr>
            </w:pPr>
            <w:r>
              <w:rPr>
                <w:sz w:val="24"/>
                <w:szCs w:val="24"/>
                <w:shd w:val="clear" w:color="auto" w:fill="E8EAED"/>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B8157C">
            <w:pPr>
              <w:widowControl w:val="0"/>
              <w:pBdr>
                <w:top w:val="nil"/>
                <w:left w:val="nil"/>
                <w:bottom w:val="nil"/>
                <w:right w:val="nil"/>
                <w:between w:val="nil"/>
              </w:pBdr>
              <w:spacing w:line="276" w:lineRule="auto"/>
              <w:rPr>
                <w:color w:val="FF0000"/>
                <w:sz w:val="28"/>
                <w:szCs w:val="28"/>
              </w:rPr>
            </w:pPr>
          </w:p>
        </w:tc>
      </w:tr>
      <w:tr w:rsidR="00B8157C">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B8157C" w:rsidRDefault="008E6FA1" w:rsidP="000737FC">
            <w:pPr>
              <w:pStyle w:val="Heading1"/>
              <w:spacing w:before="80" w:after="80"/>
              <w:ind w:left="90"/>
              <w:outlineLvl w:val="0"/>
              <w:rPr>
                <w:b w:val="0"/>
                <w:color w:val="FF0000"/>
                <w:sz w:val="24"/>
                <w:szCs w:val="24"/>
              </w:rPr>
            </w:pPr>
            <w:r>
              <w:rPr>
                <w:b w:val="0"/>
                <w:color w:val="FF0000"/>
                <w:sz w:val="24"/>
                <w:szCs w:val="24"/>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B8157C">
            <w:pPr>
              <w:widowControl w:val="0"/>
              <w:pBdr>
                <w:top w:val="nil"/>
                <w:left w:val="nil"/>
                <w:bottom w:val="nil"/>
                <w:right w:val="nil"/>
                <w:between w:val="nil"/>
              </w:pBdr>
              <w:spacing w:line="276" w:lineRule="auto"/>
              <w:rPr>
                <w:color w:val="FF0000"/>
                <w:sz w:val="24"/>
                <w:szCs w:val="24"/>
              </w:rPr>
            </w:pPr>
          </w:p>
        </w:tc>
      </w:tr>
      <w:tr w:rsidR="00B8157C">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rsidR="00B8157C" w:rsidRDefault="00072D0D">
            <w:pPr>
              <w:spacing w:before="80" w:after="80"/>
              <w:ind w:firstLine="725"/>
            </w:pPr>
            <w:r>
              <w:t>III</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B8157C" w:rsidRDefault="000737FC">
            <w:pPr>
              <w:spacing w:before="80" w:after="80"/>
            </w:pPr>
            <w:r>
              <w:t>Six</w:t>
            </w:r>
          </w:p>
        </w:tc>
      </w:tr>
      <w:tr w:rsidR="00B8157C">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before="80" w:after="80"/>
            </w:pPr>
            <w:r>
              <w:t>Geophysics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8157C" w:rsidRDefault="00072D0D">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B8157C" w:rsidRDefault="00072D0D">
            <w:pPr>
              <w:spacing w:before="80" w:after="80"/>
            </w:pPr>
            <w:r>
              <w:t>College of Geophysics and Remote Sensing</w:t>
            </w:r>
          </w:p>
        </w:tc>
      </w:tr>
      <w:tr w:rsidR="00B8157C">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B8157C" w:rsidRDefault="00072D0D" w:rsidP="009C26E7">
            <w:pPr>
              <w:spacing w:before="80" w:after="80"/>
              <w:ind w:left="90"/>
            </w:pPr>
            <w:r>
              <w:t xml:space="preserve">Dr. </w:t>
            </w:r>
            <w:r w:rsidR="009C26E7">
              <w:t>Rami M. Idan</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8157C" w:rsidRDefault="00072D0D">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B8157C" w:rsidRDefault="009C26E7" w:rsidP="000737FC">
            <w:pPr>
              <w:spacing w:before="80" w:after="80"/>
            </w:pPr>
            <w:r>
              <w:t>Ramisc3@kus.edu.iq</w:t>
            </w:r>
          </w:p>
        </w:tc>
      </w:tr>
      <w:tr w:rsidR="00B8157C">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before="80" w:after="80"/>
            </w:pPr>
            <w:r>
              <w:t xml:space="preserve">Assistant Professor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B8157C" w:rsidRDefault="00072D0D">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B8157C" w:rsidRDefault="009C26E7" w:rsidP="000737FC">
            <w:pPr>
              <w:spacing w:before="80" w:after="80"/>
            </w:pPr>
            <w:r>
              <w:t>Petroleum geology</w:t>
            </w:r>
          </w:p>
        </w:tc>
      </w:tr>
      <w:tr w:rsidR="00B8157C">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B8157C" w:rsidRDefault="00072D0D">
            <w:pPr>
              <w:spacing w:before="80" w:after="80"/>
              <w:ind w:left="90"/>
            </w:pPr>
            <w:r>
              <w:t>Nul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8157C" w:rsidRDefault="00072D0D">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B8157C" w:rsidRDefault="00B8157C">
            <w:pPr>
              <w:spacing w:before="80" w:after="80"/>
            </w:pPr>
          </w:p>
        </w:tc>
      </w:tr>
      <w:tr w:rsidR="00B8157C">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B8157C" w:rsidRDefault="00072D0D">
            <w:pPr>
              <w:spacing w:before="80" w:after="80"/>
              <w:ind w:left="360" w:hanging="360"/>
            </w:pPr>
            <w:r>
              <w:t>Null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8157C" w:rsidRDefault="00072D0D">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B8157C">
            <w:pPr>
              <w:spacing w:before="80" w:after="80"/>
            </w:pPr>
          </w:p>
        </w:tc>
      </w:tr>
      <w:tr w:rsidR="00B8157C">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B8157C" w:rsidRDefault="00072D0D">
            <w:pPr>
              <w:spacing w:before="80" w:after="80"/>
              <w:ind w:left="360"/>
            </w:pPr>
            <w:r>
              <w:t>16 / 6 / 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B8157C" w:rsidRDefault="00072D0D">
            <w:pPr>
              <w:spacing w:before="80" w:after="80"/>
            </w:pPr>
            <w:r>
              <w:t>2</w:t>
            </w:r>
          </w:p>
        </w:tc>
      </w:tr>
    </w:tbl>
    <w:p w:rsidR="00B8157C" w:rsidRDefault="00B8157C">
      <w:pPr>
        <w:tabs>
          <w:tab w:val="left" w:pos="5220"/>
        </w:tabs>
        <w:spacing w:after="200" w:line="276" w:lineRule="auto"/>
        <w:rPr>
          <w:rFonts w:ascii="Cambria" w:eastAsia="Cambria" w:hAnsi="Cambria" w:cs="Cambria"/>
          <w:b/>
          <w:sz w:val="16"/>
          <w:szCs w:val="16"/>
        </w:rPr>
      </w:pPr>
    </w:p>
    <w:p w:rsidR="00B8157C" w:rsidRDefault="00B8157C">
      <w:pPr>
        <w:tabs>
          <w:tab w:val="left" w:pos="5220"/>
        </w:tabs>
        <w:spacing w:after="200" w:line="276" w:lineRule="auto"/>
        <w:rPr>
          <w:rFonts w:ascii="Cambria" w:eastAsia="Cambria" w:hAnsi="Cambria" w:cs="Cambria"/>
          <w:b/>
          <w:sz w:val="16"/>
          <w:szCs w:val="16"/>
        </w:rPr>
      </w:pPr>
    </w:p>
    <w:tbl>
      <w:tblPr>
        <w:tblStyle w:val="a0"/>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B8157C">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B8157C" w:rsidRDefault="00072D0D">
            <w:pPr>
              <w:spacing w:line="360" w:lineRule="auto"/>
              <w:jc w:val="center"/>
              <w:rPr>
                <w:b/>
                <w:color w:val="17365D"/>
                <w:sz w:val="28"/>
                <w:szCs w:val="28"/>
              </w:rPr>
            </w:pPr>
            <w:r>
              <w:rPr>
                <w:b/>
                <w:color w:val="17365D"/>
                <w:sz w:val="28"/>
                <w:szCs w:val="28"/>
              </w:rPr>
              <w:t>Relation with other Modules</w:t>
            </w:r>
          </w:p>
          <w:p w:rsidR="00B8157C" w:rsidRDefault="00072D0D">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B8157C">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0737FC">
            <w:pPr>
              <w:spacing w:line="360" w:lineRule="auto"/>
            </w:pPr>
            <w:r w:rsidRPr="000737FC">
              <w:t>General Geology</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8157C" w:rsidRDefault="00072D0D">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0737FC">
            <w:pPr>
              <w:spacing w:line="360" w:lineRule="auto"/>
            </w:pPr>
            <w:r>
              <w:t>One</w:t>
            </w:r>
          </w:p>
        </w:tc>
      </w:tr>
      <w:tr w:rsidR="00B8157C">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072D0D">
            <w:pPr>
              <w:spacing w:line="360" w:lineRule="auto"/>
            </w:pPr>
            <w:r>
              <w:t>Null</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8157C" w:rsidRDefault="00072D0D">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072D0D">
            <w:pPr>
              <w:spacing w:line="360" w:lineRule="auto"/>
            </w:pPr>
            <w:r>
              <w:t>-</w:t>
            </w:r>
          </w:p>
        </w:tc>
      </w:tr>
    </w:tbl>
    <w:p w:rsidR="00B8157C" w:rsidRDefault="00B8157C">
      <w:pPr>
        <w:tabs>
          <w:tab w:val="left" w:pos="5220"/>
        </w:tabs>
        <w:spacing w:after="0" w:line="360" w:lineRule="auto"/>
        <w:rPr>
          <w:rFonts w:ascii="Cambria" w:eastAsia="Cambria" w:hAnsi="Cambria" w:cs="Cambria"/>
          <w:b/>
          <w:sz w:val="16"/>
          <w:szCs w:val="16"/>
        </w:rPr>
      </w:pPr>
    </w:p>
    <w:p w:rsidR="00B8157C" w:rsidRDefault="00B8157C">
      <w:pPr>
        <w:tabs>
          <w:tab w:val="left" w:pos="5220"/>
        </w:tabs>
        <w:spacing w:after="0" w:line="360" w:lineRule="auto"/>
        <w:rPr>
          <w:rFonts w:ascii="Cambria" w:eastAsia="Cambria" w:hAnsi="Cambria" w:cs="Cambria"/>
          <w:b/>
          <w:sz w:val="16"/>
          <w:szCs w:val="16"/>
        </w:rPr>
      </w:pPr>
    </w:p>
    <w:p w:rsidR="00B8157C" w:rsidRDefault="00B8157C">
      <w:pPr>
        <w:tabs>
          <w:tab w:val="left" w:pos="5220"/>
        </w:tabs>
        <w:spacing w:after="0" w:line="360" w:lineRule="auto"/>
        <w:rPr>
          <w:rFonts w:ascii="Cambria" w:eastAsia="Cambria" w:hAnsi="Cambria" w:cs="Cambria"/>
          <w:b/>
          <w:sz w:val="16"/>
          <w:szCs w:val="16"/>
        </w:rPr>
      </w:pPr>
    </w:p>
    <w:p w:rsidR="00B8157C" w:rsidRDefault="00B8157C">
      <w:pPr>
        <w:tabs>
          <w:tab w:val="left" w:pos="5220"/>
        </w:tabs>
        <w:spacing w:after="0" w:line="360" w:lineRule="auto"/>
        <w:rPr>
          <w:rFonts w:ascii="Cambria" w:eastAsia="Cambria" w:hAnsi="Cambria" w:cs="Cambria"/>
          <w:b/>
          <w:sz w:val="16"/>
          <w:szCs w:val="16"/>
        </w:rPr>
      </w:pPr>
    </w:p>
    <w:p w:rsidR="00B8157C" w:rsidRDefault="00B8157C">
      <w:pPr>
        <w:tabs>
          <w:tab w:val="left" w:pos="5220"/>
        </w:tabs>
        <w:spacing w:after="0" w:line="360" w:lineRule="auto"/>
        <w:rPr>
          <w:rFonts w:ascii="Cambria" w:eastAsia="Cambria" w:hAnsi="Cambria" w:cs="Cambria"/>
          <w:b/>
          <w:sz w:val="16"/>
          <w:szCs w:val="16"/>
        </w:rPr>
      </w:pPr>
    </w:p>
    <w:p w:rsidR="00B8157C" w:rsidRDefault="00B8157C">
      <w:pPr>
        <w:tabs>
          <w:tab w:val="left" w:pos="5220"/>
        </w:tabs>
        <w:spacing w:after="200" w:line="276" w:lineRule="auto"/>
        <w:rPr>
          <w:rFonts w:ascii="Cambria" w:eastAsia="Cambria" w:hAnsi="Cambria" w:cs="Cambria"/>
          <w:b/>
          <w:sz w:val="16"/>
          <w:szCs w:val="16"/>
        </w:rPr>
      </w:pPr>
    </w:p>
    <w:tbl>
      <w:tblPr>
        <w:tblStyle w:val="a1"/>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B8157C">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B8157C" w:rsidRDefault="00072D0D">
            <w:pPr>
              <w:spacing w:line="276" w:lineRule="auto"/>
              <w:jc w:val="center"/>
              <w:rPr>
                <w:b/>
                <w:color w:val="17365D"/>
                <w:sz w:val="28"/>
                <w:szCs w:val="28"/>
              </w:rPr>
            </w:pPr>
            <w:r>
              <w:rPr>
                <w:b/>
                <w:color w:val="17365D"/>
                <w:sz w:val="28"/>
                <w:szCs w:val="28"/>
              </w:rPr>
              <w:lastRenderedPageBreak/>
              <w:t>Module Aims, Learning Outcomes and Indicative Contents</w:t>
            </w:r>
          </w:p>
          <w:p w:rsidR="00B8157C" w:rsidRDefault="00072D0D">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B8157C">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276" w:lineRule="auto"/>
              <w:jc w:val="both"/>
              <w:rPr>
                <w:b/>
                <w:sz w:val="24"/>
                <w:szCs w:val="24"/>
              </w:rPr>
            </w:pPr>
            <w:r>
              <w:rPr>
                <w:b/>
                <w:sz w:val="24"/>
                <w:szCs w:val="24"/>
              </w:rPr>
              <w:t xml:space="preserve"> Module Aims</w:t>
            </w:r>
          </w:p>
          <w:p w:rsidR="00B8157C" w:rsidRDefault="00072D0D">
            <w:pPr>
              <w:spacing w:line="276" w:lineRule="auto"/>
              <w:jc w:val="both"/>
              <w:rPr>
                <w:b/>
                <w:sz w:val="24"/>
                <w:szCs w:val="24"/>
              </w:rPr>
            </w:pPr>
            <w:r>
              <w:rPr>
                <w:rFonts w:cs="Times New Roman"/>
                <w:b/>
                <w:sz w:val="24"/>
                <w:szCs w:val="24"/>
                <w:rtl/>
              </w:rPr>
              <w:t>أهداف المادة الدراسية</w:t>
            </w:r>
          </w:p>
          <w:p w:rsidR="00B8157C" w:rsidRDefault="00B8157C">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9C26E7" w:rsidRPr="009C26E7" w:rsidRDefault="009C26E7" w:rsidP="009C26E7">
            <w:pPr>
              <w:spacing w:line="276" w:lineRule="auto"/>
              <w:jc w:val="both"/>
              <w:rPr>
                <w:rFonts w:ascii="Segoe UI" w:hAnsi="Segoe UI" w:cs="Segoe UI"/>
                <w:color w:val="374151"/>
                <w:shd w:val="clear" w:color="auto" w:fill="F7F7F8"/>
              </w:rPr>
            </w:pPr>
            <w:r w:rsidRPr="009C26E7">
              <w:rPr>
                <w:rFonts w:ascii="Segoe UI" w:hAnsi="Segoe UI" w:cs="Segoe UI"/>
                <w:color w:val="374151"/>
                <w:shd w:val="clear" w:color="auto" w:fill="F7F7F8"/>
              </w:rPr>
              <w:t>Sequence stratigraphy is now a well-established analytical tool for investigating sedimentary successions, with the aim of predicting the distribution of reservoir, source rock and seal lithologies. Over the last 20 years, concepts that were originally developed from seismic reflection data have been refined by application to wireline-log, core and reservoir production data sets. Several schools of sequence stratigraphic interpretation (and attendant jargon) have also evolved. In all of these data sets and approaches to interpretation, the goal is to elucidate chronostratigraphic relationships that enable sedimentation patterns to be robustly predicted.</w:t>
            </w:r>
          </w:p>
          <w:p w:rsidR="00B8157C" w:rsidRDefault="009C26E7" w:rsidP="009C26E7">
            <w:pPr>
              <w:spacing w:line="276" w:lineRule="auto"/>
              <w:jc w:val="both"/>
            </w:pPr>
            <w:r w:rsidRPr="009C26E7">
              <w:rPr>
                <w:rFonts w:ascii="Segoe UI" w:hAnsi="Segoe UI" w:cs="Segoe UI"/>
                <w:color w:val="374151"/>
                <w:shd w:val="clear" w:color="auto" w:fill="F7F7F8"/>
              </w:rPr>
              <w:t>This course will provide an introduction to the principles and methods of sequence stratigraphy as applied in subsurface prediction. The emphasis will be on selecting interpretation methods that are appropriate for particular data sets and purposes, in order to ensure that a sequence stratigraphic interpretation is meaningful and useful.</w:t>
            </w:r>
          </w:p>
        </w:tc>
      </w:tr>
      <w:tr w:rsidR="00B8157C">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276" w:lineRule="auto"/>
              <w:rPr>
                <w:b/>
                <w:sz w:val="24"/>
                <w:szCs w:val="24"/>
              </w:rPr>
            </w:pPr>
            <w:r>
              <w:rPr>
                <w:b/>
                <w:sz w:val="24"/>
                <w:szCs w:val="24"/>
              </w:rPr>
              <w:t>Module Learning Outcomes</w:t>
            </w:r>
          </w:p>
          <w:p w:rsidR="00B8157C" w:rsidRDefault="00B8157C">
            <w:pPr>
              <w:spacing w:line="276" w:lineRule="auto"/>
              <w:rPr>
                <w:b/>
                <w:sz w:val="24"/>
                <w:szCs w:val="24"/>
              </w:rPr>
            </w:pPr>
          </w:p>
          <w:p w:rsidR="00B8157C" w:rsidRDefault="00072D0D">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C10BA6" w:rsidRPr="00C10BA6" w:rsidRDefault="00C10BA6" w:rsidP="00C10BA6">
            <w:pPr>
              <w:rPr>
                <w:rFonts w:cs="Times New Roman"/>
                <w:sz w:val="24"/>
                <w:szCs w:val="24"/>
                <w:lang w:eastAsia="en-AU"/>
              </w:rPr>
            </w:pPr>
            <w:r w:rsidRPr="00C10BA6">
              <w:rPr>
                <w:rFonts w:cs="Times New Roman"/>
                <w:sz w:val="24"/>
                <w:szCs w:val="24"/>
                <w:lang w:eastAsia="en-AU"/>
              </w:rPr>
              <w:t>After completing this course, students should possess the following skills and knowledge:</w:t>
            </w:r>
          </w:p>
          <w:p w:rsidR="00C10BA6" w:rsidRPr="00C10BA6" w:rsidRDefault="00C10BA6" w:rsidP="00C10BA6">
            <w:pPr>
              <w:rPr>
                <w:rFonts w:cs="Times New Roman"/>
                <w:sz w:val="24"/>
                <w:szCs w:val="24"/>
                <w:lang w:eastAsia="en-AU"/>
              </w:rPr>
            </w:pPr>
            <w:r w:rsidRPr="00C10BA6">
              <w:rPr>
                <w:rFonts w:cs="Times New Roman"/>
                <w:sz w:val="24"/>
                <w:szCs w:val="24"/>
                <w:lang w:eastAsia="en-AU"/>
              </w:rPr>
              <w:t>1. An introduction to the processes and major controls on carbonate sediment production.</w:t>
            </w:r>
          </w:p>
          <w:p w:rsidR="00C10BA6" w:rsidRPr="00C10BA6" w:rsidRDefault="00C10BA6" w:rsidP="00C10BA6">
            <w:pPr>
              <w:rPr>
                <w:rFonts w:cs="Times New Roman"/>
                <w:sz w:val="24"/>
                <w:szCs w:val="24"/>
                <w:lang w:eastAsia="en-AU"/>
              </w:rPr>
            </w:pPr>
            <w:r w:rsidRPr="00C10BA6">
              <w:rPr>
                <w:rFonts w:cs="Times New Roman"/>
                <w:sz w:val="24"/>
                <w:szCs w:val="24"/>
                <w:lang w:eastAsia="en-AU"/>
              </w:rPr>
              <w:t>2. The evolution of this system through geological time</w:t>
            </w:r>
          </w:p>
          <w:p w:rsidR="00C10BA6" w:rsidRPr="00C10BA6" w:rsidRDefault="00C10BA6" w:rsidP="00C10BA6">
            <w:pPr>
              <w:rPr>
                <w:rFonts w:cs="Times New Roman"/>
                <w:sz w:val="24"/>
                <w:szCs w:val="24"/>
                <w:lang w:eastAsia="en-AU"/>
              </w:rPr>
            </w:pPr>
            <w:r w:rsidRPr="00C10BA6">
              <w:rPr>
                <w:rFonts w:cs="Times New Roman"/>
                <w:sz w:val="24"/>
                <w:szCs w:val="24"/>
                <w:lang w:eastAsia="en-AU"/>
              </w:rPr>
              <w:t>3. Understand the response of carbonates to changing sea level and accommodation space, and how this differs from clastic sedimentation in response to relative sea level change.</w:t>
            </w:r>
          </w:p>
          <w:p w:rsidR="00C10BA6" w:rsidRPr="00C10BA6" w:rsidRDefault="00C10BA6" w:rsidP="00C10BA6">
            <w:pPr>
              <w:rPr>
                <w:rFonts w:cs="Times New Roman"/>
                <w:sz w:val="24"/>
                <w:szCs w:val="24"/>
                <w:lang w:eastAsia="en-AU"/>
              </w:rPr>
            </w:pPr>
            <w:r w:rsidRPr="00C10BA6">
              <w:rPr>
                <w:rFonts w:cs="Times New Roman"/>
                <w:sz w:val="24"/>
                <w:szCs w:val="24"/>
                <w:lang w:eastAsia="en-AU"/>
              </w:rPr>
              <w:t>4. Understand the concepts of seismic and sequence stratigraphy and apply them to realistic datasets</w:t>
            </w:r>
          </w:p>
          <w:p w:rsidR="00C10BA6" w:rsidRPr="00C10BA6" w:rsidRDefault="00C10BA6" w:rsidP="00C10BA6">
            <w:pPr>
              <w:rPr>
                <w:rFonts w:cs="Times New Roman"/>
                <w:sz w:val="24"/>
                <w:szCs w:val="24"/>
                <w:lang w:eastAsia="en-AU"/>
              </w:rPr>
            </w:pPr>
            <w:r w:rsidRPr="00C10BA6">
              <w:rPr>
                <w:rFonts w:cs="Times New Roman"/>
                <w:sz w:val="24"/>
                <w:szCs w:val="24"/>
                <w:lang w:eastAsia="en-AU"/>
              </w:rPr>
              <w:t>5. Understand the basic concept of sequence-stratigraphic approach</w:t>
            </w:r>
          </w:p>
          <w:p w:rsidR="00C10BA6" w:rsidRPr="00C10BA6" w:rsidRDefault="00C10BA6" w:rsidP="00C10BA6">
            <w:pPr>
              <w:rPr>
                <w:rFonts w:cs="Times New Roman"/>
                <w:sz w:val="24"/>
                <w:szCs w:val="24"/>
                <w:lang w:eastAsia="en-AU"/>
              </w:rPr>
            </w:pPr>
            <w:r w:rsidRPr="00C10BA6">
              <w:rPr>
                <w:rFonts w:cs="Times New Roman"/>
                <w:sz w:val="24"/>
                <w:szCs w:val="24"/>
                <w:lang w:eastAsia="en-AU"/>
              </w:rPr>
              <w:t>6. The main features of carbonate sequence tracts</w:t>
            </w:r>
          </w:p>
          <w:p w:rsidR="00C10BA6" w:rsidRPr="00C10BA6" w:rsidRDefault="00C10BA6" w:rsidP="00C10BA6">
            <w:pPr>
              <w:rPr>
                <w:rFonts w:cs="Times New Roman"/>
                <w:sz w:val="24"/>
                <w:szCs w:val="24"/>
                <w:lang w:eastAsia="en-AU"/>
              </w:rPr>
            </w:pPr>
            <w:r w:rsidRPr="00C10BA6">
              <w:rPr>
                <w:rFonts w:cs="Times New Roman"/>
                <w:sz w:val="24"/>
                <w:szCs w:val="24"/>
                <w:lang w:eastAsia="en-AU"/>
              </w:rPr>
              <w:t>7. The characteristics of key surfaces as recognized in core, seismic and wireline logs</w:t>
            </w:r>
          </w:p>
          <w:p w:rsidR="00C10BA6" w:rsidRPr="00C10BA6" w:rsidRDefault="00C10BA6" w:rsidP="00C10BA6">
            <w:pPr>
              <w:rPr>
                <w:rFonts w:cs="Times New Roman"/>
                <w:sz w:val="24"/>
                <w:szCs w:val="24"/>
                <w:lang w:eastAsia="en-AU"/>
              </w:rPr>
            </w:pPr>
            <w:r w:rsidRPr="00C10BA6">
              <w:rPr>
                <w:rFonts w:cs="Times New Roman"/>
                <w:sz w:val="24"/>
                <w:szCs w:val="24"/>
                <w:lang w:eastAsia="en-AU"/>
              </w:rPr>
              <w:t>8. Case examples of mixed carbonate-clastic systems</w:t>
            </w:r>
          </w:p>
          <w:p w:rsidR="00C10BA6" w:rsidRPr="00C10BA6" w:rsidRDefault="00C10BA6" w:rsidP="00C10BA6">
            <w:pPr>
              <w:rPr>
                <w:rFonts w:cs="Times New Roman"/>
                <w:sz w:val="24"/>
                <w:szCs w:val="24"/>
                <w:lang w:eastAsia="en-AU"/>
              </w:rPr>
            </w:pPr>
            <w:r w:rsidRPr="00C10BA6">
              <w:rPr>
                <w:rFonts w:cs="Times New Roman"/>
                <w:sz w:val="24"/>
                <w:szCs w:val="24"/>
                <w:lang w:eastAsia="en-AU"/>
              </w:rPr>
              <w:t>9. Uses and abuses of carbonate sequence stratigraphy using case studies</w:t>
            </w:r>
          </w:p>
          <w:p w:rsidR="00B8157C" w:rsidRPr="00B40622" w:rsidRDefault="00C10BA6" w:rsidP="00C10BA6">
            <w:pPr>
              <w:widowControl w:val="0"/>
              <w:shd w:val="clear" w:color="auto" w:fill="FFFFFF"/>
              <w:spacing w:line="276" w:lineRule="auto"/>
              <w:rPr>
                <w:color w:val="3F4A52"/>
                <w:lang w:val="en-AU"/>
              </w:rPr>
            </w:pPr>
            <w:r w:rsidRPr="00C10BA6">
              <w:rPr>
                <w:rFonts w:cs="Times New Roman"/>
                <w:sz w:val="24"/>
                <w:szCs w:val="24"/>
                <w:lang w:eastAsia="en-AU"/>
              </w:rPr>
              <w:t>10. Uses and abuses of clastic sequence stratigraphy using case studies</w:t>
            </w:r>
          </w:p>
        </w:tc>
      </w:tr>
      <w:tr w:rsidR="00B8157C">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jc w:val="center"/>
              <w:rPr>
                <w:b/>
                <w:sz w:val="24"/>
                <w:szCs w:val="24"/>
              </w:rPr>
            </w:pPr>
            <w:r>
              <w:rPr>
                <w:b/>
                <w:sz w:val="24"/>
                <w:szCs w:val="24"/>
              </w:rPr>
              <w:t>Indicative Contents</w:t>
            </w:r>
          </w:p>
          <w:p w:rsidR="00B8157C" w:rsidRDefault="00072D0D">
            <w:pPr>
              <w:bidi/>
              <w:spacing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line="312" w:lineRule="auto"/>
              <w:jc w:val="both"/>
            </w:pPr>
            <w:r>
              <w:t xml:space="preserve">Through explanations and applications, using display screens, and presenting scientific films that explain the reality of what happens in nature. </w:t>
            </w:r>
          </w:p>
        </w:tc>
      </w:tr>
    </w:tbl>
    <w:p w:rsidR="00B8157C" w:rsidRDefault="00B8157C">
      <w:pPr>
        <w:spacing w:after="384" w:line="312" w:lineRule="auto"/>
        <w:rPr>
          <w:rFonts w:ascii="Cambria" w:eastAsia="Cambria" w:hAnsi="Cambria" w:cs="Cambria"/>
          <w:b/>
          <w:color w:val="000000"/>
          <w:sz w:val="24"/>
          <w:szCs w:val="24"/>
        </w:rPr>
      </w:pPr>
    </w:p>
    <w:tbl>
      <w:tblPr>
        <w:tblStyle w:val="a2"/>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B8157C">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B8157C" w:rsidRDefault="00072D0D">
            <w:pPr>
              <w:spacing w:line="276" w:lineRule="auto"/>
              <w:jc w:val="center"/>
              <w:rPr>
                <w:b/>
                <w:color w:val="17365D"/>
                <w:sz w:val="28"/>
                <w:szCs w:val="28"/>
              </w:rPr>
            </w:pPr>
            <w:r>
              <w:rPr>
                <w:b/>
                <w:color w:val="17365D"/>
                <w:sz w:val="28"/>
                <w:szCs w:val="28"/>
              </w:rPr>
              <w:t>Learning and Teaching Strategies</w:t>
            </w:r>
          </w:p>
          <w:p w:rsidR="00B8157C" w:rsidRDefault="00072D0D">
            <w:pPr>
              <w:pBdr>
                <w:top w:val="nil"/>
                <w:left w:val="nil"/>
                <w:bottom w:val="nil"/>
                <w:right w:val="nil"/>
                <w:between w:val="nil"/>
              </w:pBdr>
              <w:bidi/>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B8157C">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line="276" w:lineRule="auto"/>
            </w:pPr>
            <w:r>
              <w:t>Class Lecture</w:t>
            </w:r>
            <w:r>
              <w:tab/>
            </w:r>
          </w:p>
          <w:p w:rsidR="00B8157C" w:rsidRDefault="00072D0D">
            <w:pPr>
              <w:spacing w:line="276" w:lineRule="auto"/>
            </w:pPr>
            <w:r>
              <w:t>Laboratory</w:t>
            </w:r>
            <w:r>
              <w:tab/>
            </w:r>
          </w:p>
          <w:p w:rsidR="00B8157C" w:rsidRDefault="00072D0D" w:rsidP="00B40622">
            <w:pPr>
              <w:spacing w:line="276" w:lineRule="auto"/>
            </w:pPr>
            <w:r>
              <w:t>Practical Training</w:t>
            </w:r>
            <w:r>
              <w:tab/>
            </w:r>
            <w:r>
              <w:tab/>
            </w:r>
          </w:p>
          <w:p w:rsidR="00B8157C" w:rsidRDefault="00072D0D">
            <w:pPr>
              <w:spacing w:line="276" w:lineRule="auto"/>
            </w:pPr>
            <w:r>
              <w:t>Seminar</w:t>
            </w:r>
            <w:r>
              <w:tab/>
            </w:r>
          </w:p>
        </w:tc>
      </w:tr>
    </w:tbl>
    <w:tbl>
      <w:tblPr>
        <w:tblStyle w:val="a3"/>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B8157C">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B8157C" w:rsidRDefault="00072D0D">
            <w:pPr>
              <w:pBdr>
                <w:top w:val="nil"/>
                <w:left w:val="nil"/>
                <w:bottom w:val="nil"/>
                <w:right w:val="nil"/>
                <w:between w:val="nil"/>
              </w:pBd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7365D"/>
                <w:sz w:val="28"/>
                <w:szCs w:val="28"/>
              </w:rPr>
              <w:lastRenderedPageBreak/>
              <w:t>tudent Workload (SWL)</w:t>
            </w:r>
          </w:p>
          <w:p w:rsidR="00B8157C" w:rsidRDefault="00072D0D">
            <w:pPr>
              <w:pBdr>
                <w:top w:val="nil"/>
                <w:left w:val="nil"/>
                <w:bottom w:val="nil"/>
                <w:right w:val="nil"/>
                <w:between w:val="nil"/>
              </w:pBdr>
              <w:bidi/>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7365D"/>
                <w:sz w:val="28"/>
                <w:szCs w:val="28"/>
                <w:rtl/>
              </w:rPr>
              <w:t>الحمل الدراسي للطالب</w:t>
            </w:r>
          </w:p>
        </w:tc>
      </w:tr>
      <w:tr w:rsidR="00B8157C">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rPr>
                <w:b/>
                <w:sz w:val="24"/>
                <w:szCs w:val="24"/>
              </w:rPr>
            </w:pPr>
            <w:r>
              <w:rPr>
                <w:b/>
                <w:sz w:val="24"/>
                <w:szCs w:val="24"/>
              </w:rPr>
              <w:t>Structured SWL (h/sem)</w:t>
            </w:r>
          </w:p>
          <w:p w:rsidR="00B8157C" w:rsidRDefault="00072D0D">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C2708A">
            <w:pPr>
              <w:spacing w:line="312" w:lineRule="auto"/>
              <w:rPr>
                <w:sz w:val="24"/>
                <w:szCs w:val="24"/>
              </w:rPr>
            </w:pPr>
            <w:r>
              <w:rPr>
                <w:sz w:val="24"/>
                <w:szCs w:val="24"/>
              </w:rPr>
              <w:t>64</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8157C" w:rsidRDefault="00B8157C">
            <w:pPr>
              <w:spacing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B8157C">
            <w:pPr>
              <w:spacing w:line="312" w:lineRule="auto"/>
              <w:rPr>
                <w:sz w:val="24"/>
                <w:szCs w:val="24"/>
              </w:rPr>
            </w:pPr>
          </w:p>
        </w:tc>
      </w:tr>
      <w:tr w:rsidR="00B8157C">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rPr>
                <w:b/>
                <w:sz w:val="24"/>
                <w:szCs w:val="24"/>
              </w:rPr>
            </w:pPr>
            <w:r>
              <w:rPr>
                <w:b/>
                <w:sz w:val="24"/>
                <w:szCs w:val="24"/>
              </w:rPr>
              <w:t>Unstructured SWL (h/sem)</w:t>
            </w:r>
          </w:p>
          <w:p w:rsidR="00B8157C" w:rsidRDefault="00072D0D">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C2708A">
            <w:pPr>
              <w:spacing w:line="312" w:lineRule="auto"/>
              <w:rPr>
                <w:sz w:val="24"/>
                <w:szCs w:val="24"/>
              </w:rPr>
            </w:pPr>
            <w:r>
              <w:rPr>
                <w:sz w:val="24"/>
                <w:szCs w:val="24"/>
              </w:rPr>
              <w:t>61</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8157C" w:rsidRDefault="00B8157C">
            <w:pPr>
              <w:spacing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B8157C">
            <w:pPr>
              <w:spacing w:line="312" w:lineRule="auto"/>
              <w:rPr>
                <w:sz w:val="24"/>
                <w:szCs w:val="24"/>
              </w:rPr>
            </w:pPr>
          </w:p>
        </w:tc>
      </w:tr>
      <w:tr w:rsidR="00B8157C">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rPr>
                <w:b/>
                <w:sz w:val="24"/>
                <w:szCs w:val="24"/>
              </w:rPr>
            </w:pPr>
            <w:r>
              <w:rPr>
                <w:b/>
                <w:sz w:val="24"/>
                <w:szCs w:val="24"/>
              </w:rPr>
              <w:t>Total SWL (h/sem)</w:t>
            </w:r>
          </w:p>
          <w:p w:rsidR="00B8157C" w:rsidRDefault="00072D0D">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C2708A" w:rsidP="000737FC">
            <w:pPr>
              <w:spacing w:line="312" w:lineRule="auto"/>
              <w:rPr>
                <w:sz w:val="24"/>
                <w:szCs w:val="24"/>
              </w:rPr>
            </w:pPr>
            <w:r>
              <w:rPr>
                <w:sz w:val="24"/>
                <w:szCs w:val="24"/>
              </w:rPr>
              <w:t>125</w:t>
            </w:r>
          </w:p>
        </w:tc>
      </w:tr>
    </w:tbl>
    <w:p w:rsidR="00B8157C" w:rsidRDefault="00B8157C">
      <w:pPr>
        <w:spacing w:after="0" w:line="312" w:lineRule="auto"/>
        <w:rPr>
          <w:rFonts w:ascii="Cambria" w:eastAsia="Cambria" w:hAnsi="Cambria" w:cs="Cambria"/>
          <w:b/>
          <w:color w:val="000000"/>
        </w:rPr>
      </w:pPr>
    </w:p>
    <w:p w:rsidR="00B8157C" w:rsidRDefault="00B8157C">
      <w:pPr>
        <w:spacing w:after="0" w:line="312" w:lineRule="auto"/>
        <w:rPr>
          <w:rFonts w:ascii="Cambria" w:eastAsia="Cambria" w:hAnsi="Cambria" w:cs="Cambria"/>
          <w:b/>
          <w:color w:val="000000"/>
        </w:rPr>
      </w:pPr>
    </w:p>
    <w:tbl>
      <w:tblPr>
        <w:tblStyle w:val="a4"/>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140"/>
        <w:gridCol w:w="2250"/>
        <w:gridCol w:w="1455"/>
        <w:gridCol w:w="2385"/>
      </w:tblGrid>
      <w:tr w:rsidR="00B8157C">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B8157C" w:rsidRDefault="00072D0D">
            <w:pPr>
              <w:spacing w:line="312" w:lineRule="auto"/>
              <w:jc w:val="center"/>
              <w:rPr>
                <w:b/>
                <w:color w:val="17365D"/>
                <w:sz w:val="28"/>
                <w:szCs w:val="28"/>
              </w:rPr>
            </w:pPr>
            <w:r>
              <w:rPr>
                <w:b/>
                <w:color w:val="17365D"/>
                <w:sz w:val="28"/>
                <w:szCs w:val="28"/>
              </w:rPr>
              <w:t>Module Evaluation</w:t>
            </w:r>
          </w:p>
          <w:p w:rsidR="00B8157C" w:rsidRDefault="00072D0D">
            <w:pPr>
              <w:pBdr>
                <w:top w:val="nil"/>
                <w:left w:val="nil"/>
                <w:bottom w:val="nil"/>
                <w:right w:val="nil"/>
                <w:between w:val="nil"/>
              </w:pBdr>
              <w:bidi/>
              <w:spacing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B8157C">
        <w:trPr>
          <w:trHeight w:val="200"/>
        </w:trPr>
        <w:tc>
          <w:tcPr>
            <w:tcW w:w="3270" w:type="dxa"/>
            <w:gridSpan w:val="2"/>
            <w:tcBorders>
              <w:top w:val="single" w:sz="4" w:space="0" w:color="000000"/>
              <w:left w:val="single" w:sz="4" w:space="0" w:color="000000"/>
              <w:bottom w:val="single" w:sz="4" w:space="0" w:color="000000"/>
              <w:right w:val="nil"/>
            </w:tcBorders>
            <w:vAlign w:val="center"/>
          </w:tcPr>
          <w:p w:rsidR="00B8157C" w:rsidRDefault="00B8157C">
            <w:pPr>
              <w:spacing w:line="312" w:lineRule="auto"/>
              <w:ind w:left="360" w:hanging="720"/>
              <w:rPr>
                <w:b/>
                <w:sz w:val="20"/>
                <w:szCs w:val="20"/>
              </w:rPr>
            </w:pPr>
          </w:p>
          <w:p w:rsidR="00B8157C" w:rsidRDefault="00072D0D">
            <w:pPr>
              <w:spacing w:line="312" w:lineRule="auto"/>
              <w:ind w:left="360" w:hanging="720"/>
              <w:rPr>
                <w:b/>
                <w:sz w:val="20"/>
                <w:szCs w:val="20"/>
              </w:rPr>
            </w:pPr>
            <w:r>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jc w:val="center"/>
              <w:rPr>
                <w:b/>
              </w:rPr>
            </w:pPr>
            <w:r>
              <w:rPr>
                <w:b/>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jc w:val="center"/>
              <w:rPr>
                <w:b/>
              </w:rPr>
            </w:pPr>
            <w:r>
              <w:rPr>
                <w:b/>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12" w:lineRule="auto"/>
              <w:rPr>
                <w:b/>
              </w:rPr>
            </w:pPr>
            <w:r>
              <w:rPr>
                <w:b/>
              </w:rPr>
              <w:t>Relevant Learning Outcome</w:t>
            </w:r>
          </w:p>
        </w:tc>
      </w:tr>
      <w:tr w:rsidR="00B8157C">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rPr>
                <w:b/>
              </w:rPr>
            </w:pPr>
            <w:r>
              <w:rPr>
                <w:b/>
              </w:rPr>
              <w:t>Quizzes</w:t>
            </w:r>
          </w:p>
        </w:tc>
        <w:tc>
          <w:tcPr>
            <w:tcW w:w="1140"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jc w:val="center"/>
            </w:pPr>
            <w:r>
              <w:t>2</w:t>
            </w:r>
          </w:p>
        </w:tc>
        <w:tc>
          <w:tcPr>
            <w:tcW w:w="2250"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jc w:val="center"/>
            </w:pPr>
            <w:r>
              <w:t>10% (10)</w:t>
            </w:r>
          </w:p>
        </w:tc>
        <w:tc>
          <w:tcPr>
            <w:tcW w:w="1455" w:type="dxa"/>
            <w:tcBorders>
              <w:top w:val="single" w:sz="4" w:space="0" w:color="000000"/>
              <w:left w:val="single" w:sz="4" w:space="0" w:color="000000"/>
              <w:bottom w:val="single" w:sz="4" w:space="0" w:color="000000"/>
              <w:right w:val="nil"/>
            </w:tcBorders>
            <w:vAlign w:val="center"/>
          </w:tcPr>
          <w:p w:rsidR="00B8157C" w:rsidRDefault="00B8157C">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B8157C" w:rsidRDefault="00B8157C">
            <w:pPr>
              <w:spacing w:line="312" w:lineRule="auto"/>
            </w:pPr>
          </w:p>
        </w:tc>
      </w:tr>
      <w:tr w:rsidR="00B8157C">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B8157C" w:rsidRDefault="00B8157C">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rPr>
                <w:b/>
              </w:rPr>
            </w:pPr>
            <w:r>
              <w:rPr>
                <w:b/>
              </w:rPr>
              <w:t>Assignments</w:t>
            </w:r>
          </w:p>
        </w:tc>
        <w:tc>
          <w:tcPr>
            <w:tcW w:w="1140"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jc w:val="center"/>
            </w:pPr>
            <w:r>
              <w:t>2</w:t>
            </w:r>
          </w:p>
        </w:tc>
        <w:tc>
          <w:tcPr>
            <w:tcW w:w="2250"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B8157C" w:rsidRDefault="00B8157C">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B8157C" w:rsidRDefault="00B8157C">
            <w:pPr>
              <w:spacing w:line="312" w:lineRule="auto"/>
            </w:pPr>
          </w:p>
        </w:tc>
      </w:tr>
      <w:tr w:rsidR="00B8157C">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B8157C" w:rsidRDefault="00B8157C">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rPr>
                <w:b/>
              </w:rPr>
            </w:pPr>
            <w:r>
              <w:rPr>
                <w:b/>
              </w:rPr>
              <w:t xml:space="preserve">Projects / </w:t>
            </w:r>
            <w:r>
              <w:rPr>
                <w:b/>
                <w:color w:val="FF0000"/>
              </w:rPr>
              <w:t>Lab.</w:t>
            </w:r>
          </w:p>
        </w:tc>
        <w:tc>
          <w:tcPr>
            <w:tcW w:w="1140"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jc w:val="center"/>
            </w:pPr>
            <w:r>
              <w:t>1</w:t>
            </w:r>
          </w:p>
        </w:tc>
        <w:tc>
          <w:tcPr>
            <w:tcW w:w="2250"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B8157C" w:rsidRDefault="00B8157C">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B8157C" w:rsidRDefault="00B8157C">
            <w:pPr>
              <w:spacing w:line="312" w:lineRule="auto"/>
            </w:pPr>
          </w:p>
        </w:tc>
      </w:tr>
      <w:tr w:rsidR="00B8157C">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B8157C" w:rsidRDefault="00B8157C">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jc w:val="center"/>
            </w:pPr>
            <w:r>
              <w:t>1</w:t>
            </w:r>
          </w:p>
        </w:tc>
        <w:tc>
          <w:tcPr>
            <w:tcW w:w="2250"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B8157C" w:rsidRDefault="00B8157C">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B8157C" w:rsidRDefault="00B8157C">
            <w:pPr>
              <w:spacing w:line="312" w:lineRule="auto"/>
            </w:pPr>
          </w:p>
        </w:tc>
      </w:tr>
      <w:tr w:rsidR="00B8157C">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rPr>
                <w:b/>
              </w:rPr>
            </w:pPr>
            <w:r>
              <w:rPr>
                <w:b/>
              </w:rPr>
              <w:t>Midterm Exam</w:t>
            </w:r>
          </w:p>
        </w:tc>
        <w:tc>
          <w:tcPr>
            <w:tcW w:w="1140"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jc w:val="center"/>
            </w:pPr>
            <w:r>
              <w:t>2 hr</w:t>
            </w:r>
          </w:p>
        </w:tc>
        <w:tc>
          <w:tcPr>
            <w:tcW w:w="2250"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B8157C" w:rsidRDefault="00B8157C">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B8157C" w:rsidRDefault="00B8157C">
            <w:pPr>
              <w:spacing w:line="312" w:lineRule="auto"/>
            </w:pPr>
          </w:p>
        </w:tc>
      </w:tr>
      <w:tr w:rsidR="00B8157C">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B8157C" w:rsidRDefault="00B8157C">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rPr>
                <w:b/>
              </w:rPr>
            </w:pPr>
            <w:r>
              <w:rPr>
                <w:b/>
              </w:rPr>
              <w:t>Final Exam</w:t>
            </w:r>
          </w:p>
        </w:tc>
        <w:tc>
          <w:tcPr>
            <w:tcW w:w="1140"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jc w:val="center"/>
            </w:pPr>
            <w:r>
              <w:t>2hr</w:t>
            </w:r>
          </w:p>
        </w:tc>
        <w:tc>
          <w:tcPr>
            <w:tcW w:w="2250"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jc w:val="center"/>
            </w:pPr>
            <w:r>
              <w:t>50% (50)</w:t>
            </w:r>
          </w:p>
        </w:tc>
        <w:tc>
          <w:tcPr>
            <w:tcW w:w="1455" w:type="dxa"/>
            <w:tcBorders>
              <w:top w:val="single" w:sz="4" w:space="0" w:color="000000"/>
              <w:left w:val="single" w:sz="4" w:space="0" w:color="000000"/>
              <w:bottom w:val="single" w:sz="4" w:space="0" w:color="000000"/>
              <w:right w:val="nil"/>
            </w:tcBorders>
            <w:vAlign w:val="center"/>
          </w:tcPr>
          <w:p w:rsidR="00B8157C" w:rsidRDefault="00B8157C">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B8157C" w:rsidRDefault="00B8157C">
            <w:pPr>
              <w:spacing w:line="312" w:lineRule="auto"/>
            </w:pPr>
          </w:p>
        </w:tc>
      </w:tr>
      <w:tr w:rsidR="00B8157C">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jc w:val="center"/>
            </w:pPr>
            <w:r>
              <w:t>100% (100 Marks)</w:t>
            </w:r>
          </w:p>
        </w:tc>
        <w:tc>
          <w:tcPr>
            <w:tcW w:w="1455" w:type="dxa"/>
            <w:tcBorders>
              <w:top w:val="single" w:sz="4" w:space="0" w:color="000000"/>
              <w:left w:val="single" w:sz="4" w:space="0" w:color="000000"/>
              <w:bottom w:val="single" w:sz="4" w:space="0" w:color="000000"/>
              <w:right w:val="nil"/>
            </w:tcBorders>
            <w:vAlign w:val="center"/>
          </w:tcPr>
          <w:p w:rsidR="00B8157C" w:rsidRDefault="00B8157C">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B8157C" w:rsidRDefault="00B8157C">
            <w:pPr>
              <w:spacing w:line="312" w:lineRule="auto"/>
            </w:pPr>
          </w:p>
        </w:tc>
      </w:tr>
    </w:tbl>
    <w:p w:rsidR="00B8157C" w:rsidRDefault="00B8157C">
      <w:pPr>
        <w:spacing w:after="0" w:line="312" w:lineRule="auto"/>
        <w:rPr>
          <w:rFonts w:ascii="Cambria" w:eastAsia="Cambria" w:hAnsi="Cambria" w:cs="Cambria"/>
          <w:b/>
          <w:color w:val="000000"/>
          <w:sz w:val="16"/>
          <w:szCs w:val="16"/>
        </w:rPr>
      </w:pPr>
    </w:p>
    <w:p w:rsidR="00B8157C" w:rsidRDefault="00B8157C">
      <w:pPr>
        <w:spacing w:after="0" w:line="312" w:lineRule="auto"/>
        <w:rPr>
          <w:rFonts w:ascii="Cambria" w:eastAsia="Cambria" w:hAnsi="Cambria" w:cs="Cambria"/>
          <w:b/>
          <w:color w:val="000000"/>
          <w:sz w:val="16"/>
          <w:szCs w:val="16"/>
        </w:rPr>
      </w:pPr>
    </w:p>
    <w:p w:rsidR="00B8157C" w:rsidRDefault="00B8157C">
      <w:pPr>
        <w:spacing w:line="276" w:lineRule="auto"/>
        <w:rPr>
          <w:rFonts w:ascii="Cambria" w:eastAsia="Cambria" w:hAnsi="Cambria" w:cs="Cambria"/>
          <w:b/>
          <w:color w:val="000000"/>
          <w:sz w:val="16"/>
          <w:szCs w:val="16"/>
        </w:rPr>
      </w:pPr>
    </w:p>
    <w:tbl>
      <w:tblPr>
        <w:tblStyle w:val="a5"/>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B8157C">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B8157C" w:rsidRDefault="00072D0D">
            <w:pPr>
              <w:spacing w:line="360" w:lineRule="auto"/>
              <w:jc w:val="center"/>
              <w:rPr>
                <w:b/>
                <w:color w:val="17365D"/>
                <w:sz w:val="28"/>
                <w:szCs w:val="28"/>
              </w:rPr>
            </w:pPr>
            <w:r>
              <w:rPr>
                <w:b/>
                <w:color w:val="17365D"/>
                <w:sz w:val="28"/>
                <w:szCs w:val="28"/>
              </w:rPr>
              <w:t>Delivery Plan (Weekly Syllabus)</w:t>
            </w:r>
          </w:p>
          <w:p w:rsidR="00B8157C" w:rsidRDefault="00072D0D">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النظري</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8157C" w:rsidRDefault="00072D0D">
            <w:pPr>
              <w:spacing w:line="360" w:lineRule="auto"/>
              <w:rPr>
                <w:b/>
                <w:sz w:val="24"/>
                <w:szCs w:val="24"/>
              </w:rPr>
            </w:pPr>
            <w:r>
              <w:rPr>
                <w:b/>
              </w:rPr>
              <w:t>Material Covered</w:t>
            </w:r>
          </w:p>
        </w:tc>
      </w:tr>
      <w:tr w:rsidR="00C2708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2708A" w:rsidRDefault="00C2708A" w:rsidP="00C2708A">
            <w:pPr>
              <w:spacing w:line="360" w:lineRule="auto"/>
              <w:ind w:left="-18" w:firstLine="18"/>
              <w:jc w:val="center"/>
              <w:rPr>
                <w:b/>
              </w:rPr>
            </w:pPr>
            <w:r>
              <w:rPr>
                <w:b/>
              </w:rPr>
              <w:t>Week 1</w:t>
            </w:r>
          </w:p>
        </w:tc>
        <w:tc>
          <w:tcPr>
            <w:tcW w:w="9240" w:type="dxa"/>
            <w:shd w:val="clear" w:color="auto" w:fill="auto"/>
          </w:tcPr>
          <w:p w:rsidR="00C2708A" w:rsidRPr="00BC0602" w:rsidRDefault="00C2708A" w:rsidP="00C2708A">
            <w:r w:rsidRPr="00BC0602">
              <w:t>Sequence stratigraphy in the historical context; advances in stratigraphy and process sedimentology</w:t>
            </w:r>
          </w:p>
        </w:tc>
      </w:tr>
      <w:tr w:rsidR="00C2708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2708A" w:rsidRDefault="00C2708A" w:rsidP="00C2708A">
            <w:pPr>
              <w:spacing w:line="360" w:lineRule="auto"/>
              <w:ind w:left="-18" w:firstLine="18"/>
              <w:jc w:val="center"/>
              <w:rPr>
                <w:b/>
              </w:rPr>
            </w:pPr>
            <w:r>
              <w:rPr>
                <w:b/>
              </w:rPr>
              <w:t>Week 2</w:t>
            </w:r>
          </w:p>
        </w:tc>
        <w:tc>
          <w:tcPr>
            <w:tcW w:w="9240" w:type="dxa"/>
            <w:shd w:val="clear" w:color="auto" w:fill="auto"/>
          </w:tcPr>
          <w:p w:rsidR="00C2708A" w:rsidRPr="00BC0602" w:rsidRDefault="00C2708A" w:rsidP="00C2708A">
            <w:r w:rsidRPr="00BC0602">
              <w:t>Formation and architecture of sedimentary basins</w:t>
            </w:r>
          </w:p>
        </w:tc>
      </w:tr>
      <w:tr w:rsidR="00C2708A">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2708A" w:rsidRDefault="00C2708A" w:rsidP="00C2708A">
            <w:pPr>
              <w:spacing w:line="360" w:lineRule="auto"/>
              <w:ind w:left="-18" w:firstLine="18"/>
              <w:jc w:val="center"/>
              <w:rPr>
                <w:b/>
              </w:rPr>
            </w:pPr>
            <w:r>
              <w:rPr>
                <w:b/>
              </w:rPr>
              <w:t>Week 3</w:t>
            </w:r>
          </w:p>
        </w:tc>
        <w:tc>
          <w:tcPr>
            <w:tcW w:w="9240" w:type="dxa"/>
            <w:shd w:val="clear" w:color="auto" w:fill="auto"/>
          </w:tcPr>
          <w:p w:rsidR="00C2708A" w:rsidRPr="00BC0602" w:rsidRDefault="00C2708A" w:rsidP="00C2708A">
            <w:r w:rsidRPr="00BC0602">
              <w:t>Overview of process sedimentology and depositional systems</w:t>
            </w:r>
          </w:p>
        </w:tc>
      </w:tr>
      <w:tr w:rsidR="00C2708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2708A" w:rsidRDefault="00C2708A" w:rsidP="00C2708A">
            <w:pPr>
              <w:spacing w:line="360" w:lineRule="auto"/>
              <w:ind w:left="-18" w:firstLine="18"/>
              <w:jc w:val="center"/>
              <w:rPr>
                <w:b/>
              </w:rPr>
            </w:pPr>
            <w:r>
              <w:rPr>
                <w:b/>
              </w:rPr>
              <w:t>Week 4</w:t>
            </w:r>
          </w:p>
        </w:tc>
        <w:tc>
          <w:tcPr>
            <w:tcW w:w="9240" w:type="dxa"/>
            <w:shd w:val="clear" w:color="auto" w:fill="auto"/>
          </w:tcPr>
          <w:p w:rsidR="00C2708A" w:rsidRPr="00BC0602" w:rsidRDefault="00C2708A" w:rsidP="00C2708A">
            <w:r w:rsidRPr="00BC0602">
              <w:t>Basic principles of sequence stratigraphy: accommodation, chronostratigraphy, unconformities, scales of practice (outcrop, logs, cores and reflection seismic); introduction to stacking patterns and seismic reflection configurations and terminations</w:t>
            </w:r>
          </w:p>
        </w:tc>
      </w:tr>
      <w:tr w:rsidR="00C2708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2708A" w:rsidRDefault="00C2708A" w:rsidP="00C2708A">
            <w:pPr>
              <w:spacing w:line="360" w:lineRule="auto"/>
              <w:ind w:left="-18" w:firstLine="18"/>
              <w:jc w:val="center"/>
              <w:rPr>
                <w:b/>
              </w:rPr>
            </w:pPr>
            <w:r>
              <w:rPr>
                <w:b/>
              </w:rPr>
              <w:t>Week 5</w:t>
            </w:r>
          </w:p>
        </w:tc>
        <w:tc>
          <w:tcPr>
            <w:tcW w:w="9240" w:type="dxa"/>
            <w:shd w:val="clear" w:color="auto" w:fill="auto"/>
          </w:tcPr>
          <w:p w:rsidR="00C2708A" w:rsidRPr="00BC0602" w:rsidRDefault="00C2708A" w:rsidP="00C2708A">
            <w:r w:rsidRPr="00BC0602">
              <w:t>Exam</w:t>
            </w:r>
          </w:p>
        </w:tc>
      </w:tr>
      <w:tr w:rsidR="00C2708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2708A" w:rsidRDefault="00C2708A" w:rsidP="00C2708A">
            <w:pPr>
              <w:spacing w:line="360" w:lineRule="auto"/>
              <w:ind w:left="-18" w:firstLine="18"/>
              <w:jc w:val="center"/>
              <w:rPr>
                <w:b/>
              </w:rPr>
            </w:pPr>
            <w:r>
              <w:rPr>
                <w:b/>
              </w:rPr>
              <w:t>Week 6</w:t>
            </w:r>
          </w:p>
        </w:tc>
        <w:tc>
          <w:tcPr>
            <w:tcW w:w="9240" w:type="dxa"/>
            <w:shd w:val="clear" w:color="auto" w:fill="auto"/>
          </w:tcPr>
          <w:p w:rsidR="00C2708A" w:rsidRPr="00BC0602" w:rsidRDefault="00C2708A" w:rsidP="00C2708A">
            <w:r w:rsidRPr="00BC0602">
              <w:t>Sequence stratigraphy in the historical context; advances in stratigraphy and process sedimentology</w:t>
            </w:r>
          </w:p>
        </w:tc>
      </w:tr>
      <w:tr w:rsidR="00C2708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2708A" w:rsidRDefault="00C2708A" w:rsidP="00C2708A">
            <w:pPr>
              <w:spacing w:line="360" w:lineRule="auto"/>
              <w:ind w:left="-18" w:firstLine="18"/>
              <w:jc w:val="center"/>
              <w:rPr>
                <w:b/>
              </w:rPr>
            </w:pPr>
            <w:r>
              <w:rPr>
                <w:b/>
              </w:rPr>
              <w:t>Week 7</w:t>
            </w:r>
          </w:p>
        </w:tc>
        <w:tc>
          <w:tcPr>
            <w:tcW w:w="9240" w:type="dxa"/>
            <w:shd w:val="clear" w:color="auto" w:fill="auto"/>
          </w:tcPr>
          <w:p w:rsidR="00C2708A" w:rsidRPr="00BC0602" w:rsidRDefault="00C2708A" w:rsidP="00C2708A">
            <w:r w:rsidRPr="00BC0602">
              <w:t>Formation and architecture of sedimentary basins</w:t>
            </w:r>
          </w:p>
        </w:tc>
      </w:tr>
      <w:tr w:rsidR="00C2708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2708A" w:rsidRDefault="00C2708A" w:rsidP="00C2708A">
            <w:pPr>
              <w:spacing w:line="360" w:lineRule="auto"/>
              <w:ind w:left="-18" w:firstLine="18"/>
              <w:jc w:val="center"/>
              <w:rPr>
                <w:b/>
              </w:rPr>
            </w:pPr>
            <w:r>
              <w:rPr>
                <w:b/>
              </w:rPr>
              <w:t>Week 8</w:t>
            </w:r>
          </w:p>
        </w:tc>
        <w:tc>
          <w:tcPr>
            <w:tcW w:w="9240" w:type="dxa"/>
            <w:shd w:val="clear" w:color="auto" w:fill="auto"/>
          </w:tcPr>
          <w:p w:rsidR="00C2708A" w:rsidRPr="00BC0602" w:rsidRDefault="00C2708A" w:rsidP="00C2708A">
            <w:r w:rsidRPr="00BC0602">
              <w:t>Overview of process sedimentology and depositional systems</w:t>
            </w:r>
          </w:p>
        </w:tc>
      </w:tr>
      <w:tr w:rsidR="00C2708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2708A" w:rsidRDefault="00C2708A" w:rsidP="00C2708A">
            <w:pPr>
              <w:spacing w:line="360" w:lineRule="auto"/>
              <w:ind w:left="-18" w:firstLine="18"/>
              <w:jc w:val="center"/>
              <w:rPr>
                <w:b/>
              </w:rPr>
            </w:pPr>
            <w:r>
              <w:rPr>
                <w:b/>
              </w:rPr>
              <w:lastRenderedPageBreak/>
              <w:t>Week 9</w:t>
            </w:r>
          </w:p>
        </w:tc>
        <w:tc>
          <w:tcPr>
            <w:tcW w:w="9240" w:type="dxa"/>
            <w:shd w:val="clear" w:color="auto" w:fill="auto"/>
          </w:tcPr>
          <w:p w:rsidR="00C2708A" w:rsidRPr="00BC0602" w:rsidRDefault="00C2708A" w:rsidP="00C2708A">
            <w:r w:rsidRPr="00BC0602">
              <w:t>Basic principles of sequence stratigraphy: accommodation, chronostratigraphy, unconformities, scales of practice (outcrop, logs, cores and reflection seismic); introduction</w:t>
            </w:r>
          </w:p>
        </w:tc>
      </w:tr>
      <w:tr w:rsidR="00C2708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2708A" w:rsidRDefault="00C2708A" w:rsidP="00C2708A">
            <w:pPr>
              <w:spacing w:line="360" w:lineRule="auto"/>
              <w:ind w:left="-18" w:firstLine="18"/>
              <w:jc w:val="center"/>
              <w:rPr>
                <w:b/>
              </w:rPr>
            </w:pPr>
            <w:r>
              <w:rPr>
                <w:b/>
              </w:rPr>
              <w:t>Week 10</w:t>
            </w:r>
          </w:p>
        </w:tc>
        <w:tc>
          <w:tcPr>
            <w:tcW w:w="9240" w:type="dxa"/>
            <w:shd w:val="clear" w:color="auto" w:fill="auto"/>
          </w:tcPr>
          <w:p w:rsidR="00C2708A" w:rsidRPr="00BC0602" w:rsidRDefault="00C2708A" w:rsidP="00C2708A">
            <w:r w:rsidRPr="00BC0602">
              <w:t>to stacking patterns and seismic reflection configurations and terminations</w:t>
            </w:r>
          </w:p>
        </w:tc>
      </w:tr>
      <w:tr w:rsidR="00C2708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2708A" w:rsidRDefault="00C2708A" w:rsidP="00C2708A">
            <w:pPr>
              <w:spacing w:line="360" w:lineRule="auto"/>
              <w:ind w:left="-18" w:firstLine="18"/>
              <w:jc w:val="center"/>
              <w:rPr>
                <w:b/>
              </w:rPr>
            </w:pPr>
            <w:r>
              <w:rPr>
                <w:b/>
              </w:rPr>
              <w:t>Week 11</w:t>
            </w:r>
          </w:p>
        </w:tc>
        <w:tc>
          <w:tcPr>
            <w:tcW w:w="9240" w:type="dxa"/>
            <w:shd w:val="clear" w:color="auto" w:fill="auto"/>
          </w:tcPr>
          <w:p w:rsidR="00C2708A" w:rsidRPr="00BC0602" w:rsidRDefault="00C2708A" w:rsidP="00C2708A">
            <w:r w:rsidRPr="00BC0602">
              <w:t>Exam</w:t>
            </w:r>
          </w:p>
        </w:tc>
      </w:tr>
      <w:tr w:rsidR="00C2708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2708A" w:rsidRDefault="00C2708A" w:rsidP="00C2708A">
            <w:pPr>
              <w:spacing w:line="360" w:lineRule="auto"/>
              <w:ind w:left="-18" w:firstLine="18"/>
              <w:jc w:val="center"/>
              <w:rPr>
                <w:b/>
              </w:rPr>
            </w:pPr>
            <w:r>
              <w:rPr>
                <w:b/>
              </w:rPr>
              <w:t>Week 12</w:t>
            </w:r>
          </w:p>
        </w:tc>
        <w:tc>
          <w:tcPr>
            <w:tcW w:w="9240" w:type="dxa"/>
            <w:shd w:val="clear" w:color="auto" w:fill="auto"/>
          </w:tcPr>
          <w:p w:rsidR="00C2708A" w:rsidRPr="00BC0602" w:rsidRDefault="00C2708A" w:rsidP="00C2708A">
            <w:r w:rsidRPr="00BC0602">
              <w:t>terminations; seismic surfaces</w:t>
            </w:r>
          </w:p>
        </w:tc>
      </w:tr>
      <w:tr w:rsidR="00C2708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2708A" w:rsidRDefault="00C2708A" w:rsidP="00C2708A">
            <w:pPr>
              <w:spacing w:line="360" w:lineRule="auto"/>
              <w:ind w:left="-18" w:firstLine="18"/>
              <w:jc w:val="center"/>
              <w:rPr>
                <w:b/>
              </w:rPr>
            </w:pPr>
            <w:r>
              <w:rPr>
                <w:b/>
              </w:rPr>
              <w:t>Week 13</w:t>
            </w:r>
          </w:p>
        </w:tc>
        <w:tc>
          <w:tcPr>
            <w:tcW w:w="9240" w:type="dxa"/>
            <w:shd w:val="clear" w:color="auto" w:fill="auto"/>
          </w:tcPr>
          <w:p w:rsidR="00C2708A" w:rsidRPr="00BC0602" w:rsidRDefault="00C2708A" w:rsidP="00C2708A">
            <w:r w:rsidRPr="00BC0602">
              <w:t>Systems tracts: principal and minor tracts</w:t>
            </w:r>
          </w:p>
        </w:tc>
      </w:tr>
      <w:tr w:rsidR="00C2708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2708A" w:rsidRDefault="00C2708A" w:rsidP="00C2708A">
            <w:pPr>
              <w:spacing w:line="360" w:lineRule="auto"/>
              <w:ind w:left="-18" w:firstLine="18"/>
              <w:jc w:val="center"/>
              <w:rPr>
                <w:b/>
              </w:rPr>
            </w:pPr>
            <w:r>
              <w:rPr>
                <w:b/>
              </w:rPr>
              <w:t>Week 14</w:t>
            </w:r>
          </w:p>
        </w:tc>
        <w:tc>
          <w:tcPr>
            <w:tcW w:w="9240" w:type="dxa"/>
            <w:shd w:val="clear" w:color="auto" w:fill="auto"/>
          </w:tcPr>
          <w:p w:rsidR="00C2708A" w:rsidRPr="00BC0602" w:rsidRDefault="00C2708A" w:rsidP="00C2708A">
            <w:r w:rsidRPr="00BC0602">
              <w:t>Sequence stratigraphy of systems not defined by shelfal accommodation: fluvial, alluvial,</w:t>
            </w:r>
          </w:p>
        </w:tc>
      </w:tr>
      <w:tr w:rsidR="00C2708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2708A" w:rsidRDefault="00C2708A" w:rsidP="00C2708A">
            <w:pPr>
              <w:spacing w:line="360" w:lineRule="auto"/>
              <w:ind w:left="-18" w:firstLine="18"/>
              <w:jc w:val="center"/>
              <w:rPr>
                <w:b/>
              </w:rPr>
            </w:pPr>
            <w:r>
              <w:rPr>
                <w:b/>
              </w:rPr>
              <w:t>Week 15</w:t>
            </w:r>
          </w:p>
        </w:tc>
        <w:tc>
          <w:tcPr>
            <w:tcW w:w="9240" w:type="dxa"/>
            <w:shd w:val="clear" w:color="auto" w:fill="auto"/>
          </w:tcPr>
          <w:p w:rsidR="00C2708A" w:rsidRPr="00BC0602" w:rsidRDefault="005077D9" w:rsidP="00C2708A">
            <w:r w:rsidRPr="00BC0602">
              <w:t>Aeolian</w:t>
            </w:r>
            <w:r w:rsidR="00C2708A" w:rsidRPr="00BC0602">
              <w:t xml:space="preserve"> and slope (deep water)</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line="360" w:lineRule="auto"/>
              <w:rPr>
                <w:b/>
              </w:rPr>
            </w:pPr>
            <w:r>
              <w:rPr>
                <w:b/>
              </w:rPr>
              <w:t>Preparatory week before the final Exam</w:t>
            </w:r>
          </w:p>
        </w:tc>
      </w:tr>
    </w:tbl>
    <w:p w:rsidR="00B8157C" w:rsidRDefault="00B8157C">
      <w:pPr>
        <w:tabs>
          <w:tab w:val="center" w:pos="3870"/>
        </w:tabs>
        <w:spacing w:after="0" w:line="360" w:lineRule="auto"/>
        <w:ind w:left="1985" w:hanging="1985"/>
        <w:jc w:val="both"/>
        <w:rPr>
          <w:b/>
          <w:sz w:val="24"/>
          <w:szCs w:val="24"/>
        </w:rPr>
      </w:pPr>
    </w:p>
    <w:p w:rsidR="00B8157C" w:rsidRDefault="00B8157C">
      <w:pPr>
        <w:rPr>
          <w:rFonts w:ascii="Cambria" w:eastAsia="Cambria" w:hAnsi="Cambria" w:cs="Cambria"/>
        </w:rPr>
      </w:pPr>
    </w:p>
    <w:tbl>
      <w:tblPr>
        <w:tblStyle w:val="a6"/>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B8157C">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B8157C" w:rsidRDefault="00072D0D">
            <w:pPr>
              <w:spacing w:line="360" w:lineRule="auto"/>
              <w:jc w:val="center"/>
              <w:rPr>
                <w:b/>
                <w:color w:val="17365D"/>
                <w:sz w:val="28"/>
                <w:szCs w:val="28"/>
              </w:rPr>
            </w:pPr>
            <w:r>
              <w:rPr>
                <w:b/>
                <w:color w:val="17365D"/>
                <w:sz w:val="28"/>
                <w:szCs w:val="28"/>
              </w:rPr>
              <w:t>Delivery Plan (Weekly Lab. Syllabus)</w:t>
            </w:r>
          </w:p>
          <w:p w:rsidR="00B8157C" w:rsidRDefault="00072D0D">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للمختبر</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8157C" w:rsidRDefault="00072D0D">
            <w:pPr>
              <w:spacing w:line="360" w:lineRule="auto"/>
              <w:rPr>
                <w:b/>
                <w:sz w:val="24"/>
                <w:szCs w:val="24"/>
              </w:rPr>
            </w:pPr>
            <w:r>
              <w:rPr>
                <w:b/>
              </w:rPr>
              <w:t>Material Covered</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line="360" w:lineRule="auto"/>
              <w:rPr>
                <w:sz w:val="24"/>
                <w:szCs w:val="24"/>
              </w:rPr>
            </w:pPr>
            <w:r>
              <w:rPr>
                <w:sz w:val="24"/>
                <w:szCs w:val="24"/>
              </w:rPr>
              <w:t>Time lag corrections</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line="360" w:lineRule="auto"/>
              <w:rPr>
                <w:sz w:val="24"/>
                <w:szCs w:val="24"/>
              </w:rPr>
            </w:pPr>
            <w:r>
              <w:rPr>
                <w:sz w:val="24"/>
                <w:szCs w:val="24"/>
              </w:rPr>
              <w:t>Borehole environment and corrections of logs</w:t>
            </w:r>
          </w:p>
        </w:tc>
      </w:tr>
      <w:tr w:rsidR="00B8157C">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line="360" w:lineRule="auto"/>
              <w:rPr>
                <w:sz w:val="24"/>
                <w:szCs w:val="24"/>
              </w:rPr>
            </w:pPr>
            <w:r>
              <w:rPr>
                <w:sz w:val="24"/>
                <w:szCs w:val="24"/>
              </w:rPr>
              <w:t>Lithology detection from logs</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line="360" w:lineRule="auto"/>
              <w:rPr>
                <w:sz w:val="24"/>
                <w:szCs w:val="24"/>
              </w:rPr>
            </w:pPr>
            <w:r>
              <w:rPr>
                <w:sz w:val="24"/>
                <w:szCs w:val="24"/>
              </w:rPr>
              <w:t>Lithology and Fluids detection from logs</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line="360" w:lineRule="auto"/>
              <w:rPr>
                <w:sz w:val="24"/>
                <w:szCs w:val="24"/>
              </w:rPr>
            </w:pPr>
            <w:r>
              <w:rPr>
                <w:sz w:val="24"/>
                <w:szCs w:val="24"/>
              </w:rPr>
              <w:t>Type of fluid(s) and identification</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line="360" w:lineRule="auto"/>
              <w:rPr>
                <w:sz w:val="24"/>
                <w:szCs w:val="24"/>
              </w:rPr>
            </w:pPr>
            <w:r>
              <w:rPr>
                <w:sz w:val="24"/>
                <w:szCs w:val="24"/>
              </w:rPr>
              <w:t>Fluid amounts and Pay zone prediction</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line="360" w:lineRule="auto"/>
              <w:rPr>
                <w:sz w:val="24"/>
                <w:szCs w:val="24"/>
              </w:rPr>
            </w:pPr>
            <w:r>
              <w:rPr>
                <w:sz w:val="24"/>
                <w:szCs w:val="24"/>
              </w:rPr>
              <w:t>Cross-plots</w:t>
            </w:r>
          </w:p>
        </w:tc>
      </w:tr>
    </w:tbl>
    <w:p w:rsidR="00B8157C" w:rsidRDefault="00B8157C">
      <w:pPr>
        <w:tabs>
          <w:tab w:val="center" w:pos="3870"/>
        </w:tabs>
        <w:spacing w:after="0" w:line="360" w:lineRule="auto"/>
        <w:ind w:left="1985"/>
        <w:jc w:val="both"/>
        <w:rPr>
          <w:rFonts w:ascii="Times New Roman" w:eastAsia="Times New Roman" w:hAnsi="Times New Roman" w:cs="Times New Roman"/>
          <w:b/>
          <w:sz w:val="32"/>
          <w:szCs w:val="32"/>
        </w:rPr>
      </w:pPr>
    </w:p>
    <w:tbl>
      <w:tblPr>
        <w:tblStyle w:val="a7"/>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5835"/>
        <w:gridCol w:w="2340"/>
      </w:tblGrid>
      <w:tr w:rsidR="00B8157C">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B8157C" w:rsidRDefault="00072D0D">
            <w:pPr>
              <w:spacing w:line="312" w:lineRule="auto"/>
              <w:jc w:val="center"/>
              <w:rPr>
                <w:b/>
                <w:color w:val="17365D"/>
                <w:sz w:val="28"/>
                <w:szCs w:val="28"/>
              </w:rPr>
            </w:pPr>
            <w:r>
              <w:rPr>
                <w:b/>
                <w:color w:val="17365D"/>
                <w:sz w:val="28"/>
                <w:szCs w:val="28"/>
              </w:rPr>
              <w:t>Learning and Teaching Resources</w:t>
            </w:r>
          </w:p>
          <w:p w:rsidR="00B8157C" w:rsidRDefault="00072D0D">
            <w:pPr>
              <w:pBdr>
                <w:top w:val="nil"/>
                <w:left w:val="nil"/>
                <w:bottom w:val="nil"/>
                <w:right w:val="nil"/>
                <w:between w:val="nil"/>
              </w:pBdr>
              <w:bidi/>
              <w:spacing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B8157C">
        <w:tc>
          <w:tcPr>
            <w:tcW w:w="2340" w:type="dxa"/>
            <w:tcBorders>
              <w:top w:val="single" w:sz="4" w:space="0" w:color="000000"/>
              <w:left w:val="single" w:sz="4" w:space="0" w:color="000000"/>
              <w:bottom w:val="single" w:sz="4" w:space="0" w:color="000000"/>
              <w:right w:val="nil"/>
            </w:tcBorders>
            <w:vAlign w:val="center"/>
          </w:tcPr>
          <w:p w:rsidR="00B8157C" w:rsidRDefault="00B8157C">
            <w:pPr>
              <w:spacing w:line="312" w:lineRule="auto"/>
              <w:ind w:left="360" w:hanging="720"/>
              <w:rPr>
                <w:b/>
                <w:sz w:val="20"/>
                <w:szCs w:val="20"/>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jc w:val="center"/>
              <w:rPr>
                <w:b/>
              </w:rPr>
            </w:pPr>
            <w:r>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12" w:lineRule="auto"/>
              <w:jc w:val="center"/>
              <w:rPr>
                <w:b/>
              </w:rPr>
            </w:pPr>
            <w:r>
              <w:rPr>
                <w:b/>
              </w:rPr>
              <w:t>Available in the Library?</w:t>
            </w:r>
          </w:p>
        </w:tc>
      </w:tr>
      <w:tr w:rsidR="00B8157C">
        <w:tc>
          <w:tcPr>
            <w:tcW w:w="2340"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ind w:left="90"/>
              <w:rPr>
                <w:b/>
              </w:rPr>
            </w:pPr>
            <w:r>
              <w:rPr>
                <w:b/>
              </w:rPr>
              <w:t>Required Texts</w:t>
            </w:r>
          </w:p>
        </w:tc>
        <w:tc>
          <w:tcPr>
            <w:tcW w:w="5835" w:type="dxa"/>
            <w:tcBorders>
              <w:top w:val="single" w:sz="4" w:space="0" w:color="000000"/>
              <w:left w:val="single" w:sz="4" w:space="0" w:color="000000"/>
              <w:bottom w:val="single" w:sz="4" w:space="0" w:color="000000"/>
              <w:right w:val="nil"/>
            </w:tcBorders>
            <w:vAlign w:val="center"/>
          </w:tcPr>
          <w:p w:rsidR="00B8157C" w:rsidRDefault="002568CA" w:rsidP="002568CA">
            <w:pPr>
              <w:spacing w:line="312" w:lineRule="auto"/>
            </w:pPr>
            <w:r>
              <w:t>Emery, D., and Myers, K. J. (1996). Sequence Stratigraphy. Oxford, U. K., Blackwell, p. 297.</w:t>
            </w:r>
          </w:p>
          <w:p w:rsidR="002568CA" w:rsidRDefault="002568CA" w:rsidP="002568CA">
            <w:pPr>
              <w:spacing w:line="312" w:lineRule="auto"/>
            </w:pPr>
            <w:r w:rsidRPr="002568CA">
              <w:t>Catuneanu, O. [2006] Principles of sequence stratigraphy. Elsevier, Amsterdam.</w:t>
            </w:r>
          </w:p>
        </w:tc>
        <w:tc>
          <w:tcPr>
            <w:tcW w:w="2340"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line="312" w:lineRule="auto"/>
              <w:jc w:val="center"/>
              <w:rPr>
                <w:color w:val="FF0000"/>
              </w:rPr>
            </w:pPr>
            <w:r>
              <w:rPr>
                <w:color w:val="FF0000"/>
              </w:rPr>
              <w:t>Y</w:t>
            </w:r>
          </w:p>
        </w:tc>
      </w:tr>
      <w:tr w:rsidR="00B8157C">
        <w:trPr>
          <w:trHeight w:val="640"/>
        </w:trPr>
        <w:tc>
          <w:tcPr>
            <w:tcW w:w="2340"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ind w:left="90"/>
              <w:rPr>
                <w:b/>
              </w:rPr>
            </w:pPr>
            <w:r>
              <w:rPr>
                <w:b/>
              </w:rPr>
              <w:t>Recommended Texts</w:t>
            </w:r>
          </w:p>
        </w:tc>
        <w:tc>
          <w:tcPr>
            <w:tcW w:w="5835" w:type="dxa"/>
            <w:tcBorders>
              <w:top w:val="single" w:sz="4" w:space="0" w:color="000000"/>
              <w:left w:val="single" w:sz="4" w:space="0" w:color="000000"/>
              <w:bottom w:val="single" w:sz="4" w:space="0" w:color="000000"/>
              <w:right w:val="nil"/>
            </w:tcBorders>
            <w:vAlign w:val="center"/>
          </w:tcPr>
          <w:p w:rsidR="00B8157C" w:rsidRDefault="00B8157C" w:rsidP="002568CA">
            <w:pPr>
              <w:spacing w:line="312" w:lineRule="auto"/>
            </w:pPr>
          </w:p>
          <w:p w:rsidR="002568CA" w:rsidRDefault="002568CA" w:rsidP="002568CA">
            <w:pPr>
              <w:spacing w:line="312" w:lineRule="auto"/>
            </w:pPr>
            <w:r>
              <w:t>•Coe, A.L. (Ed.) [2003] The sedimentary record of sea-level change. Cambridge University Press.</w:t>
            </w:r>
          </w:p>
          <w:p w:rsidR="002568CA" w:rsidRDefault="002568CA" w:rsidP="002568CA">
            <w:pPr>
              <w:spacing w:line="312" w:lineRule="auto"/>
            </w:pPr>
            <w:r>
              <w:t>•Emery, D. and Myers, K.J. (Eds.) Sequence stratigraphy. Blackwell Science, Oxford.</w:t>
            </w:r>
          </w:p>
          <w:p w:rsidR="002568CA" w:rsidRDefault="002568CA" w:rsidP="002568CA">
            <w:pPr>
              <w:spacing w:line="312" w:lineRule="auto"/>
            </w:pPr>
            <w:r>
              <w:lastRenderedPageBreak/>
              <w:t>•Posamentier, H.W. and Allen, G.P. [1999] Siliciclastic sequence stratigraphy — concepts and applications. Society for Sedimentary Geology (SEPM), Concepts in Sedimentology and Paleontology 7.</w:t>
            </w:r>
          </w:p>
          <w:p w:rsidR="002568CA" w:rsidRDefault="002568CA" w:rsidP="002568CA">
            <w:pPr>
              <w:spacing w:line="312" w:lineRule="auto"/>
            </w:pPr>
            <w:r>
              <w:t>•Van Wagoner, J.C., Mitchum, R.M., Campion, K.M. and Rahmanian, V.D. [1990] Siliciclastic sequence stratigraphy in well logs, cores and outcrops. American Association of Petroleum Geologists, Methods in Exploration 7.</w:t>
            </w:r>
          </w:p>
        </w:tc>
        <w:tc>
          <w:tcPr>
            <w:tcW w:w="2340"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line="312" w:lineRule="auto"/>
              <w:jc w:val="center"/>
            </w:pPr>
            <w:r>
              <w:lastRenderedPageBreak/>
              <w:t>y</w:t>
            </w:r>
          </w:p>
        </w:tc>
      </w:tr>
      <w:tr w:rsidR="00B8157C">
        <w:tc>
          <w:tcPr>
            <w:tcW w:w="2340"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ind w:left="90"/>
              <w:rPr>
                <w:b/>
              </w:rPr>
            </w:pPr>
            <w:r>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B8157C" w:rsidRDefault="003B245E">
            <w:pPr>
              <w:spacing w:line="312" w:lineRule="auto"/>
              <w:ind w:left="180"/>
            </w:pPr>
            <w:hyperlink r:id="rId7" w:history="1">
              <w:r w:rsidR="002568CA" w:rsidRPr="002913EF">
                <w:rPr>
                  <w:rStyle w:val="Hyperlink"/>
                </w:rPr>
                <w:t>https://www.pdfdrive.com/search?q=principals+of+sequence+stratigraphy&amp;pagecount=any&amp;sortby=&amp;searchin=en&amp;r=1&amp;more=true</w:t>
              </w:r>
            </w:hyperlink>
            <w:r w:rsidR="002568CA">
              <w:t xml:space="preserve"> </w:t>
            </w:r>
          </w:p>
        </w:tc>
      </w:tr>
    </w:tbl>
    <w:p w:rsidR="00B8157C" w:rsidRDefault="00072D0D">
      <w:pPr>
        <w:tabs>
          <w:tab w:val="left" w:pos="1980"/>
        </w:tabs>
        <w:ind w:left="1985" w:hanging="1985"/>
        <w:jc w:val="both"/>
        <w:rPr>
          <w:b/>
          <w:color w:val="000000"/>
          <w:sz w:val="32"/>
          <w:szCs w:val="32"/>
        </w:rPr>
      </w:pPr>
      <w:r>
        <w:rPr>
          <w:b/>
          <w:color w:val="000000"/>
          <w:sz w:val="32"/>
          <w:szCs w:val="32"/>
        </w:rPr>
        <w:tab/>
      </w:r>
      <w:r>
        <w:rPr>
          <w:b/>
          <w:color w:val="000000"/>
          <w:sz w:val="32"/>
          <w:szCs w:val="32"/>
        </w:rPr>
        <w:tab/>
      </w:r>
    </w:p>
    <w:tbl>
      <w:tblPr>
        <w:tblStyle w:val="a8"/>
        <w:tblW w:w="1047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00"/>
      </w:tblGrid>
      <w:tr w:rsidR="00B8157C">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rsidR="00B8157C" w:rsidRDefault="00072D0D">
            <w:pPr>
              <w:tabs>
                <w:tab w:val="left" w:pos="1890"/>
                <w:tab w:val="center" w:pos="4544"/>
              </w:tabs>
              <w:ind w:right="1152"/>
              <w:rPr>
                <w:b/>
                <w:sz w:val="28"/>
                <w:szCs w:val="28"/>
              </w:rPr>
            </w:pPr>
            <w:r>
              <w:rPr>
                <w:b/>
                <w:sz w:val="28"/>
                <w:szCs w:val="28"/>
              </w:rPr>
              <w:tab/>
            </w:r>
            <w:r>
              <w:rPr>
                <w:b/>
                <w:sz w:val="28"/>
                <w:szCs w:val="28"/>
              </w:rPr>
              <w:tab/>
              <w:t xml:space="preserve">                   Grading Scheme</w:t>
            </w:r>
          </w:p>
          <w:p w:rsidR="00B8157C" w:rsidRDefault="00072D0D">
            <w:pPr>
              <w:pBdr>
                <w:top w:val="nil"/>
                <w:left w:val="nil"/>
                <w:bottom w:val="nil"/>
                <w:right w:val="nil"/>
                <w:between w:val="nil"/>
              </w:pBdr>
              <w:bidi/>
              <w:jc w:val="center"/>
              <w:rPr>
                <w:rFonts w:ascii="Times New Roman" w:eastAsia="Times New Roman" w:hAnsi="Times New Roman" w:cs="Times New Roman"/>
                <w:b/>
                <w:sz w:val="28"/>
                <w:szCs w:val="28"/>
              </w:rPr>
            </w:pPr>
            <w:r>
              <w:rPr>
                <w:rFonts w:ascii="Times New Roman" w:eastAsia="Times New Roman" w:hAnsi="Times New Roman" w:cs="Times New Roman"/>
                <w:b/>
                <w:color w:val="17365D"/>
                <w:sz w:val="28"/>
                <w:szCs w:val="28"/>
                <w:rtl/>
              </w:rPr>
              <w:t>مخطط الدرجات</w:t>
            </w:r>
          </w:p>
        </w:tc>
      </w:tr>
      <w:tr w:rsidR="00B8157C">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B8157C" w:rsidRDefault="00072D0D">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B8157C" w:rsidRDefault="00072D0D">
            <w:pPr>
              <w:rPr>
                <w:b/>
              </w:rPr>
            </w:pPr>
            <w:r>
              <w:rPr>
                <w:b/>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B8157C" w:rsidRDefault="00072D0D">
            <w:pPr>
              <w:bidi/>
              <w:jc w:val="cente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B8157C" w:rsidRDefault="00072D0D">
            <w:pPr>
              <w:rPr>
                <w:b/>
              </w:rPr>
            </w:pPr>
            <w:r>
              <w:rPr>
                <w:b/>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B8157C" w:rsidRDefault="00072D0D">
            <w:pPr>
              <w:rPr>
                <w:b/>
              </w:rPr>
            </w:pPr>
            <w:r>
              <w:rPr>
                <w:b/>
              </w:rPr>
              <w:t>Definition</w:t>
            </w:r>
          </w:p>
        </w:tc>
      </w:tr>
      <w:tr w:rsidR="00B8157C">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B8157C" w:rsidRDefault="00072D0D">
            <w:pPr>
              <w:rPr>
                <w:b/>
              </w:rPr>
            </w:pPr>
            <w:r>
              <w:rPr>
                <w:b/>
              </w:rPr>
              <w:t>Success Group</w:t>
            </w:r>
          </w:p>
          <w:p w:rsidR="00B8157C" w:rsidRDefault="00072D0D">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B8157C" w:rsidRDefault="00072D0D">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B8157C" w:rsidRDefault="00072D0D">
            <w:pPr>
              <w:bidi/>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rsidR="00B8157C" w:rsidRDefault="00072D0D">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B8157C" w:rsidRDefault="00072D0D">
            <w:r>
              <w:t>Outstanding Performance</w:t>
            </w:r>
          </w:p>
        </w:tc>
      </w:tr>
      <w:tr w:rsidR="00B8157C">
        <w:trPr>
          <w:trHeight w:val="300"/>
        </w:trPr>
        <w:tc>
          <w:tcPr>
            <w:tcW w:w="1620" w:type="dxa"/>
            <w:vMerge/>
            <w:tcBorders>
              <w:top w:val="single" w:sz="6" w:space="0" w:color="000000"/>
              <w:left w:val="single" w:sz="6" w:space="0" w:color="000000"/>
              <w:bottom w:val="nil"/>
              <w:right w:val="single" w:sz="6" w:space="0" w:color="000000"/>
            </w:tcBorders>
            <w:vAlign w:val="center"/>
          </w:tcPr>
          <w:p w:rsidR="00B8157C" w:rsidRDefault="00B8157C">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B8157C" w:rsidRDefault="00072D0D">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B8157C" w:rsidRDefault="00072D0D">
            <w:pPr>
              <w:bidi/>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rsidR="00B8157C" w:rsidRDefault="00072D0D">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B8157C" w:rsidRDefault="00072D0D">
            <w:r>
              <w:t>Above average with some errors</w:t>
            </w:r>
          </w:p>
        </w:tc>
      </w:tr>
      <w:tr w:rsidR="00B8157C">
        <w:trPr>
          <w:trHeight w:val="300"/>
        </w:trPr>
        <w:tc>
          <w:tcPr>
            <w:tcW w:w="1620" w:type="dxa"/>
            <w:vMerge/>
            <w:tcBorders>
              <w:top w:val="single" w:sz="6" w:space="0" w:color="000000"/>
              <w:left w:val="single" w:sz="6" w:space="0" w:color="000000"/>
              <w:bottom w:val="nil"/>
              <w:right w:val="single" w:sz="6" w:space="0" w:color="000000"/>
            </w:tcBorders>
            <w:vAlign w:val="center"/>
          </w:tcPr>
          <w:p w:rsidR="00B8157C" w:rsidRDefault="00B8157C">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B8157C" w:rsidRDefault="00072D0D">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B8157C" w:rsidRDefault="00072D0D">
            <w:pPr>
              <w:bidi/>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rsidR="00B8157C" w:rsidRDefault="00072D0D">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B8157C" w:rsidRDefault="00072D0D">
            <w:r>
              <w:t>Sound work with notable errors</w:t>
            </w:r>
          </w:p>
        </w:tc>
      </w:tr>
      <w:tr w:rsidR="00B8157C">
        <w:trPr>
          <w:trHeight w:val="300"/>
        </w:trPr>
        <w:tc>
          <w:tcPr>
            <w:tcW w:w="1620" w:type="dxa"/>
            <w:vMerge/>
            <w:tcBorders>
              <w:top w:val="single" w:sz="6" w:space="0" w:color="000000"/>
              <w:left w:val="single" w:sz="6" w:space="0" w:color="000000"/>
              <w:bottom w:val="nil"/>
              <w:right w:val="single" w:sz="6" w:space="0" w:color="000000"/>
            </w:tcBorders>
            <w:vAlign w:val="center"/>
          </w:tcPr>
          <w:p w:rsidR="00B8157C" w:rsidRDefault="00B8157C">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B8157C" w:rsidRDefault="00072D0D">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B8157C" w:rsidRDefault="00072D0D">
            <w:pPr>
              <w:bidi/>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rsidR="00B8157C" w:rsidRDefault="00072D0D">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B8157C" w:rsidRDefault="00072D0D">
            <w:r>
              <w:t>Fair but with major shortcomings</w:t>
            </w:r>
          </w:p>
        </w:tc>
      </w:tr>
      <w:tr w:rsidR="00B8157C">
        <w:trPr>
          <w:trHeight w:val="300"/>
        </w:trPr>
        <w:tc>
          <w:tcPr>
            <w:tcW w:w="1620" w:type="dxa"/>
            <w:vMerge/>
            <w:tcBorders>
              <w:top w:val="single" w:sz="6" w:space="0" w:color="000000"/>
              <w:left w:val="single" w:sz="6" w:space="0" w:color="000000"/>
              <w:bottom w:val="nil"/>
              <w:right w:val="single" w:sz="6" w:space="0" w:color="000000"/>
            </w:tcBorders>
            <w:vAlign w:val="center"/>
          </w:tcPr>
          <w:p w:rsidR="00B8157C" w:rsidRDefault="00B8157C">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B8157C" w:rsidRDefault="00072D0D">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B8157C" w:rsidRDefault="00072D0D">
            <w:pPr>
              <w:bidi/>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rsidR="00B8157C" w:rsidRDefault="00072D0D">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B8157C" w:rsidRDefault="00072D0D">
            <w:r>
              <w:t>Work meets minimum criteria</w:t>
            </w:r>
          </w:p>
        </w:tc>
      </w:tr>
      <w:tr w:rsidR="00B8157C">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B8157C" w:rsidRDefault="00072D0D">
            <w:pPr>
              <w:rPr>
                <w:b/>
              </w:rPr>
            </w:pPr>
            <w:r>
              <w:rPr>
                <w:b/>
              </w:rPr>
              <w:t>Fail Group</w:t>
            </w:r>
          </w:p>
          <w:p w:rsidR="00B8157C" w:rsidRDefault="00072D0D">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B8157C" w:rsidRDefault="00072D0D">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B8157C" w:rsidRDefault="00072D0D">
            <w:pPr>
              <w:bidi/>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B8157C" w:rsidRDefault="00072D0D">
            <w: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B8157C" w:rsidRDefault="00072D0D">
            <w:r>
              <w:t>More work required but credit awarded</w:t>
            </w:r>
          </w:p>
        </w:tc>
      </w:tr>
      <w:tr w:rsidR="00B8157C">
        <w:trPr>
          <w:trHeight w:val="300"/>
        </w:trPr>
        <w:tc>
          <w:tcPr>
            <w:tcW w:w="1620" w:type="dxa"/>
            <w:vMerge/>
            <w:tcBorders>
              <w:top w:val="single" w:sz="6" w:space="0" w:color="000000"/>
              <w:left w:val="single" w:sz="6" w:space="0" w:color="000000"/>
              <w:bottom w:val="nil"/>
              <w:right w:val="single" w:sz="6" w:space="0" w:color="000000"/>
            </w:tcBorders>
            <w:vAlign w:val="center"/>
          </w:tcPr>
          <w:p w:rsidR="00B8157C" w:rsidRDefault="00B8157C">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B8157C" w:rsidRDefault="00072D0D">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B8157C" w:rsidRDefault="00072D0D">
            <w:pPr>
              <w:bidi/>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rsidR="00B8157C" w:rsidRDefault="00072D0D">
            <w: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B8157C" w:rsidRDefault="00072D0D">
            <w:r>
              <w:t>Considerable amount of work required</w:t>
            </w:r>
          </w:p>
        </w:tc>
      </w:tr>
      <w:tr w:rsidR="00B8157C">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B8157C" w:rsidRDefault="00B8157C">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B8157C" w:rsidRDefault="00B8157C">
            <w:pPr>
              <w:rPr>
                <w:b/>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B8157C" w:rsidRDefault="00B8157C">
            <w:pPr>
              <w:rPr>
                <w:b/>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B8157C" w:rsidRDefault="00B8157C">
            <w:pPr>
              <w:rPr>
                <w:b/>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B8157C" w:rsidRDefault="00B8157C">
            <w:pPr>
              <w:rPr>
                <w:b/>
              </w:rPr>
            </w:pPr>
          </w:p>
        </w:tc>
      </w:tr>
      <w:tr w:rsidR="00B8157C">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rsidR="00B8157C" w:rsidRDefault="00B8157C">
            <w:pPr>
              <w:rPr>
                <w:sz w:val="16"/>
                <w:szCs w:val="16"/>
              </w:rPr>
            </w:pPr>
          </w:p>
          <w:p w:rsidR="00B8157C" w:rsidRDefault="00072D0D">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rsidR="00B8157C" w:rsidRDefault="00B8157C">
      <w:pPr>
        <w:bidi/>
        <w:spacing w:after="200" w:line="276" w:lineRule="auto"/>
        <w:rPr>
          <w:rFonts w:ascii="Cambria" w:eastAsia="Cambria" w:hAnsi="Cambria" w:cs="Cambria"/>
        </w:rPr>
      </w:pPr>
    </w:p>
    <w:sectPr w:rsidR="00B8157C">
      <w:footerReference w:type="default" r:id="rId8"/>
      <w:pgSz w:w="11906" w:h="16838"/>
      <w:pgMar w:top="1440" w:right="1440" w:bottom="1135"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45E" w:rsidRDefault="003B245E">
      <w:pPr>
        <w:spacing w:after="0" w:line="240" w:lineRule="auto"/>
      </w:pPr>
      <w:r>
        <w:separator/>
      </w:r>
    </w:p>
  </w:endnote>
  <w:endnote w:type="continuationSeparator" w:id="0">
    <w:p w:rsidR="003B245E" w:rsidRDefault="003B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m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57C" w:rsidRDefault="00072D0D">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A28FC">
      <w:rPr>
        <w:noProof/>
        <w:color w:val="000000"/>
      </w:rPr>
      <w:t>1</w:t>
    </w:r>
    <w:r>
      <w:rPr>
        <w:color w:val="000000"/>
      </w:rPr>
      <w:fldChar w:fldCharType="end"/>
    </w:r>
  </w:p>
  <w:p w:rsidR="00B8157C" w:rsidRDefault="00B8157C">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45E" w:rsidRDefault="003B245E">
      <w:pPr>
        <w:spacing w:after="0" w:line="240" w:lineRule="auto"/>
      </w:pPr>
      <w:r>
        <w:separator/>
      </w:r>
    </w:p>
  </w:footnote>
  <w:footnote w:type="continuationSeparator" w:id="0">
    <w:p w:rsidR="003B245E" w:rsidRDefault="003B24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35E9E"/>
    <w:multiLevelType w:val="multilevel"/>
    <w:tmpl w:val="40EE5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75271F"/>
    <w:multiLevelType w:val="multilevel"/>
    <w:tmpl w:val="0DEA2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E53EA9"/>
    <w:multiLevelType w:val="hybridMultilevel"/>
    <w:tmpl w:val="0F8A90F6"/>
    <w:lvl w:ilvl="0" w:tplc="30626ED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8C6294"/>
    <w:multiLevelType w:val="multilevel"/>
    <w:tmpl w:val="4C42010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 w15:restartNumberingAfterBreak="0">
    <w:nsid w:val="7B780EBB"/>
    <w:multiLevelType w:val="multilevel"/>
    <w:tmpl w:val="8F8A193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8157C"/>
    <w:rsid w:val="00072D0D"/>
    <w:rsid w:val="000737FC"/>
    <w:rsid w:val="001C1896"/>
    <w:rsid w:val="002568CA"/>
    <w:rsid w:val="003B245E"/>
    <w:rsid w:val="005077D9"/>
    <w:rsid w:val="005A28FC"/>
    <w:rsid w:val="008E6FA1"/>
    <w:rsid w:val="009C26E7"/>
    <w:rsid w:val="00B40622"/>
    <w:rsid w:val="00B8157C"/>
    <w:rsid w:val="00C10BA6"/>
    <w:rsid w:val="00C2708A"/>
    <w:rsid w:val="00C51170"/>
    <w:rsid w:val="00E4233E"/>
    <w:rsid w:val="00F13E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14484E-C51D-42A0-AA60-FAB549B5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bidi/>
      <w:jc w:val="center"/>
      <w:outlineLvl w:val="0"/>
    </w:pPr>
    <w:rPr>
      <w:b/>
      <w:sz w:val="32"/>
      <w:szCs w:val="32"/>
    </w:rPr>
  </w:style>
  <w:style w:type="paragraph" w:styleId="Heading2">
    <w:name w:val="heading 2"/>
    <w:basedOn w:val="Normal"/>
    <w:next w:val="Normal"/>
    <w:pPr>
      <w:bidi/>
      <w:spacing w:line="360" w:lineRule="auto"/>
      <w:jc w:val="both"/>
      <w:outlineLvl w:val="1"/>
    </w:pPr>
    <w:rPr>
      <w:sz w:val="28"/>
      <w:szCs w:val="28"/>
      <w:u w:val="singl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bidi/>
      <w:spacing w:line="360" w:lineRule="auto"/>
      <w:jc w:val="center"/>
    </w:pPr>
    <w:rPr>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0">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1">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2">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3">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4">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5">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6">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7">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8">
    <w:basedOn w:val="TableNormal1"/>
    <w:pPr>
      <w:spacing w:after="0" w:line="240" w:lineRule="auto"/>
    </w:pPr>
    <w:rPr>
      <w:color w:val="000000"/>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0737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dfdrive.com/search?q=principals+of+sequence+stratigraphy&amp;pagecount=any&amp;sortby=&amp;searchin=en&amp;r=1&amp;more=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 M. Idan</dc:creator>
  <cp:lastModifiedBy>Rami M. Idan</cp:lastModifiedBy>
  <cp:revision>12</cp:revision>
  <cp:lastPrinted>2023-06-21T22:33:00Z</cp:lastPrinted>
  <dcterms:created xsi:type="dcterms:W3CDTF">2023-06-18T04:41:00Z</dcterms:created>
  <dcterms:modified xsi:type="dcterms:W3CDTF">2023-06-21T22:33:00Z</dcterms:modified>
</cp:coreProperties>
</file>